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DB" w:rsidRPr="002149A7" w:rsidRDefault="00A104DB" w:rsidP="00A104DB">
      <w:pPr>
        <w:jc w:val="center"/>
      </w:pPr>
      <w:r w:rsidRPr="002149A7">
        <w:t>FASIL 185,</w:t>
      </w:r>
    </w:p>
    <w:p w:rsidR="00A104DB" w:rsidRPr="002149A7" w:rsidRDefault="00A104DB" w:rsidP="00A104DB">
      <w:pPr>
        <w:jc w:val="center"/>
      </w:pPr>
      <w:r w:rsidRPr="002149A7">
        <w:t>DÜKKÂN YARDIMCILARI YASASI</w:t>
      </w:r>
    </w:p>
    <w:p w:rsidR="00A104DB" w:rsidRPr="002149A7" w:rsidRDefault="00A104DB" w:rsidP="00A104DB">
      <w:pPr>
        <w:jc w:val="center"/>
      </w:pPr>
      <w:r w:rsidRPr="002149A7">
        <w:t>Dükkân Yardımcıları (Bölge Saptama) Emirnamesi</w:t>
      </w:r>
    </w:p>
    <w:p w:rsidR="00A104DB" w:rsidRPr="002149A7" w:rsidRDefault="00A104DB" w:rsidP="00A104DB">
      <w:pPr>
        <w:jc w:val="center"/>
        <w:rPr>
          <w:b/>
        </w:rPr>
      </w:pPr>
      <w:r w:rsidRPr="002149A7">
        <w:rPr>
          <w:b/>
        </w:rPr>
        <w:t>22/1992 sayılı İş Yasası ile yürürlükten kaldırılmıştır</w:t>
      </w:r>
    </w:p>
    <w:p w:rsidR="00A104DB" w:rsidRPr="002149A7" w:rsidRDefault="00A104DB" w:rsidP="00A104DB">
      <w:pPr>
        <w:jc w:val="right"/>
        <w:rPr>
          <w:lang w:val="en-US"/>
        </w:rPr>
      </w:pPr>
      <w:r w:rsidRPr="002149A7">
        <w:t>M.M.C.II., S.293</w:t>
      </w:r>
    </w:p>
    <w:tbl>
      <w:tblPr>
        <w:tblW w:w="7715" w:type="dxa"/>
        <w:tblLayout w:type="fixed"/>
        <w:tblLook w:val="04A0" w:firstRow="1" w:lastRow="0" w:firstColumn="1" w:lastColumn="0" w:noHBand="0" w:noVBand="1"/>
      </w:tblPr>
      <w:tblGrid>
        <w:gridCol w:w="483"/>
        <w:gridCol w:w="7232"/>
      </w:tblGrid>
      <w:tr w:rsidR="00A104DB" w:rsidRPr="002149A7" w:rsidTr="005C7399">
        <w:trPr>
          <w:trHeight w:val="381"/>
        </w:trPr>
        <w:tc>
          <w:tcPr>
            <w:tcW w:w="483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1.</w:t>
            </w:r>
          </w:p>
        </w:tc>
        <w:tc>
          <w:tcPr>
            <w:tcW w:w="7232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 xml:space="preserve">Bu Emirname, Dükkân Yardımcıları (Bölge Saptama) Emirnamesi olarak isimlendirilir. </w:t>
            </w:r>
          </w:p>
        </w:tc>
      </w:tr>
      <w:tr w:rsidR="00A104DB" w:rsidRPr="002149A7" w:rsidTr="005C7399">
        <w:trPr>
          <w:trHeight w:val="787"/>
        </w:trPr>
        <w:tc>
          <w:tcPr>
            <w:tcW w:w="483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2.</w:t>
            </w:r>
          </w:p>
        </w:tc>
        <w:tc>
          <w:tcPr>
            <w:tcW w:w="7232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 xml:space="preserve">Dükkân Yardımcıları Yasası KKTC’deki tüm Belediye Meclisleri belediye sınırları içindeki ve bu Emirnamenin Ek’inde belirlenen Köylerdeki tüm bölgelere uygulanır. </w:t>
            </w:r>
          </w:p>
        </w:tc>
      </w:tr>
    </w:tbl>
    <w:p w:rsidR="00A104DB" w:rsidRPr="002149A7" w:rsidRDefault="00A104DB" w:rsidP="00A104DB">
      <w:pPr>
        <w:jc w:val="center"/>
      </w:pPr>
      <w:r w:rsidRPr="002149A7">
        <w:t>- Ek -</w:t>
      </w:r>
    </w:p>
    <w:tbl>
      <w:tblPr>
        <w:tblW w:w="7710" w:type="dxa"/>
        <w:tblLayout w:type="fixed"/>
        <w:tblLook w:val="04A0" w:firstRow="1" w:lastRow="0" w:firstColumn="1" w:lastColumn="0" w:noHBand="0" w:noVBand="1"/>
      </w:tblPr>
      <w:tblGrid>
        <w:gridCol w:w="1252"/>
        <w:gridCol w:w="6458"/>
      </w:tblGrid>
      <w:tr w:rsidR="00A104DB" w:rsidRPr="002149A7" w:rsidTr="005C7399">
        <w:trPr>
          <w:trHeight w:val="2350"/>
        </w:trPr>
        <w:tc>
          <w:tcPr>
            <w:tcW w:w="1252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458" w:type="dxa"/>
            <w:hideMark/>
          </w:tcPr>
          <w:p w:rsidR="00A104DB" w:rsidRPr="002149A7" w:rsidRDefault="00A104DB" w:rsidP="005C7399">
            <w:pPr>
              <w:rPr>
                <w:lang w:val="en-US"/>
              </w:rPr>
            </w:pPr>
            <w:r w:rsidRPr="002149A7">
              <w:t>Ayomologidades,</w:t>
            </w:r>
          </w:p>
          <w:p w:rsidR="00A104DB" w:rsidRPr="002149A7" w:rsidRDefault="00A104DB" w:rsidP="005C7399">
            <w:r w:rsidRPr="002149A7">
              <w:t>İncirli (Ayios Domredios),</w:t>
            </w:r>
          </w:p>
          <w:p w:rsidR="00A104DB" w:rsidRPr="002149A7" w:rsidRDefault="00A104DB" w:rsidP="005C7399">
            <w:r w:rsidRPr="002149A7">
              <w:t>Büyük Kaymaklı,</w:t>
            </w:r>
          </w:p>
          <w:p w:rsidR="00A104DB" w:rsidRPr="002149A7" w:rsidRDefault="00A104DB" w:rsidP="005C7399">
            <w:r w:rsidRPr="002149A7">
              <w:t xml:space="preserve">Engomi, </w:t>
            </w:r>
          </w:p>
          <w:p w:rsidR="00A104DB" w:rsidRPr="002149A7" w:rsidRDefault="00A104DB" w:rsidP="005C7399">
            <w:r w:rsidRPr="002149A7">
              <w:t>Eylence,</w:t>
            </w:r>
          </w:p>
          <w:p w:rsidR="00A104DB" w:rsidRPr="002149A7" w:rsidRDefault="00A104DB" w:rsidP="005C7399">
            <w:r w:rsidRPr="002149A7">
              <w:t>Gemikonağı,</w:t>
            </w:r>
          </w:p>
          <w:p w:rsidR="00A104DB" w:rsidRPr="002149A7" w:rsidRDefault="00A104DB" w:rsidP="005C7399">
            <w:r w:rsidRPr="002149A7">
              <w:t>Küçük Kaymaklı,</w:t>
            </w:r>
          </w:p>
          <w:p w:rsidR="00A104DB" w:rsidRPr="002149A7" w:rsidRDefault="00A104DB" w:rsidP="005C7399">
            <w:r w:rsidRPr="002149A7">
              <w:t>Balluryodissa,</w:t>
            </w:r>
          </w:p>
          <w:p w:rsidR="00A104DB" w:rsidRPr="002149A7" w:rsidRDefault="00A104DB" w:rsidP="005C7399">
            <w:r w:rsidRPr="002149A7">
              <w:t>Strovolo,</w:t>
            </w:r>
          </w:p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Kızılbaş,</w:t>
            </w:r>
          </w:p>
        </w:tc>
      </w:tr>
      <w:tr w:rsidR="00A104DB" w:rsidRPr="002149A7" w:rsidTr="005C7399">
        <w:trPr>
          <w:trHeight w:val="231"/>
        </w:trPr>
        <w:tc>
          <w:tcPr>
            <w:tcW w:w="1252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A.E. 7/57</w:t>
            </w:r>
          </w:p>
        </w:tc>
        <w:tc>
          <w:tcPr>
            <w:tcW w:w="6458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Aradip,</w:t>
            </w:r>
          </w:p>
        </w:tc>
      </w:tr>
      <w:tr w:rsidR="00A104DB" w:rsidRPr="002149A7" w:rsidTr="005C7399">
        <w:trPr>
          <w:trHeight w:val="246"/>
        </w:trPr>
        <w:tc>
          <w:tcPr>
            <w:tcW w:w="1252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458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Aşağı Pirgo</w:t>
            </w:r>
          </w:p>
        </w:tc>
      </w:tr>
    </w:tbl>
    <w:p w:rsidR="00A104DB" w:rsidRPr="002149A7" w:rsidRDefault="00A104DB" w:rsidP="00A104DB">
      <w:pPr>
        <w:rPr>
          <w:lang w:val="en-US"/>
        </w:rPr>
      </w:pPr>
    </w:p>
    <w:p w:rsidR="00A104DB" w:rsidRPr="002149A7" w:rsidRDefault="00A104DB" w:rsidP="00A104DB">
      <w:r w:rsidRPr="002149A7">
        <w:br w:type="page"/>
      </w:r>
    </w:p>
    <w:p w:rsidR="00A104DB" w:rsidRPr="002149A7" w:rsidRDefault="00A104DB" w:rsidP="00A104DB">
      <w:pPr>
        <w:jc w:val="center"/>
      </w:pPr>
      <w:r w:rsidRPr="002149A7">
        <w:t>FASIL 185.</w:t>
      </w:r>
      <w:r>
        <w:t xml:space="preserve"> </w:t>
      </w:r>
      <w:r w:rsidRPr="002149A7">
        <w:t>DÜKKÂN YARDIMCILARI YASASI</w:t>
      </w:r>
    </w:p>
    <w:p w:rsidR="00A104DB" w:rsidRPr="002149A7" w:rsidRDefault="00A104DB" w:rsidP="00A104DB">
      <w:pPr>
        <w:ind w:right="56"/>
        <w:jc w:val="center"/>
      </w:pPr>
      <w:r w:rsidRPr="002149A7">
        <w:t>Dükkân Yardımcıları (Berber, kuaför ve lokanta müstahdemleri) Emirnamesi.</w:t>
      </w:r>
    </w:p>
    <w:p w:rsidR="00A104DB" w:rsidRPr="002149A7" w:rsidRDefault="00A104DB" w:rsidP="00A104DB">
      <w:pPr>
        <w:ind w:right="340"/>
        <w:jc w:val="right"/>
      </w:pPr>
      <w:r w:rsidRPr="002149A7">
        <w:t xml:space="preserve"> M.M. L.S 293 </w:t>
      </w:r>
    </w:p>
    <w:tbl>
      <w:tblPr>
        <w:tblW w:w="7541" w:type="dxa"/>
        <w:tblLayout w:type="fixed"/>
        <w:tblLook w:val="04A0" w:firstRow="1" w:lastRow="0" w:firstColumn="1" w:lastColumn="0" w:noHBand="0" w:noVBand="1"/>
      </w:tblPr>
      <w:tblGrid>
        <w:gridCol w:w="533"/>
        <w:gridCol w:w="506"/>
        <w:gridCol w:w="465"/>
        <w:gridCol w:w="537"/>
        <w:gridCol w:w="72"/>
        <w:gridCol w:w="465"/>
        <w:gridCol w:w="465"/>
        <w:gridCol w:w="4457"/>
        <w:gridCol w:w="29"/>
        <w:gridCol w:w="12"/>
      </w:tblGrid>
      <w:tr w:rsidR="00A104DB" w:rsidRPr="002149A7" w:rsidTr="005C7399">
        <w:trPr>
          <w:gridAfter w:val="2"/>
          <w:wAfter w:w="46" w:type="dxa"/>
          <w:trHeight w:val="454"/>
        </w:trPr>
        <w:tc>
          <w:tcPr>
            <w:tcW w:w="586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1.</w:t>
            </w:r>
          </w:p>
        </w:tc>
        <w:tc>
          <w:tcPr>
            <w:tcW w:w="7949" w:type="dxa"/>
            <w:gridSpan w:val="7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Bu Emirname, Dükkan Yardımcıları Berber, Kuaför ve Lokanta Müstahdemleri Emirnamesi olarak isimlendirilir.</w:t>
            </w:r>
          </w:p>
        </w:tc>
      </w:tr>
      <w:tr w:rsidR="00A104DB" w:rsidRPr="002149A7" w:rsidTr="005C7399">
        <w:trPr>
          <w:gridAfter w:val="2"/>
          <w:wAfter w:w="46" w:type="dxa"/>
          <w:trHeight w:val="235"/>
        </w:trPr>
        <w:tc>
          <w:tcPr>
            <w:tcW w:w="586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2.</w:t>
            </w:r>
          </w:p>
        </w:tc>
        <w:tc>
          <w:tcPr>
            <w:tcW w:w="554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(1)</w:t>
            </w:r>
          </w:p>
        </w:tc>
        <w:tc>
          <w:tcPr>
            <w:tcW w:w="7395" w:type="dxa"/>
            <w:gridSpan w:val="6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87"/>
              <w:rPr>
                <w:lang w:val="en-US"/>
              </w:rPr>
            </w:pPr>
            <w:r w:rsidRPr="002149A7">
              <w:t>Berber ve Kuaför Dükkânları Yasasının 4. maddesinde gösterilen s</w:t>
            </w:r>
            <w:r>
              <w:t>a</w:t>
            </w:r>
            <w:r w:rsidRPr="002149A7">
              <w:t xml:space="preserve">atler yerine </w:t>
            </w:r>
          </w:p>
        </w:tc>
      </w:tr>
      <w:tr w:rsidR="00A104DB" w:rsidRPr="002149A7" w:rsidTr="005C7399">
        <w:trPr>
          <w:gridAfter w:val="2"/>
          <w:wAfter w:w="46" w:type="dxa"/>
          <w:trHeight w:val="220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30"/>
              <w:rPr>
                <w:lang w:val="en-US"/>
              </w:rPr>
            </w:pPr>
            <w:r w:rsidRPr="002149A7">
              <w:t>(a)</w:t>
            </w:r>
          </w:p>
        </w:tc>
        <w:tc>
          <w:tcPr>
            <w:tcW w:w="6890" w:type="dxa"/>
            <w:gridSpan w:val="5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Her yere, her ikisi dahil Mayıs'tan Ekim’e kadar olan aylar için de aşağıdaki şekilde kazanır.</w:t>
            </w:r>
          </w:p>
        </w:tc>
      </w:tr>
      <w:tr w:rsidR="00A104DB" w:rsidRPr="002149A7" w:rsidTr="005C7399">
        <w:trPr>
          <w:gridAfter w:val="1"/>
          <w:wAfter w:w="13" w:type="dxa"/>
          <w:trHeight w:val="454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30"/>
              <w:rPr>
                <w:lang w:val="en-US"/>
              </w:rPr>
            </w:pPr>
          </w:p>
        </w:tc>
        <w:tc>
          <w:tcPr>
            <w:tcW w:w="590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(i)</w:t>
            </w:r>
          </w:p>
        </w:tc>
        <w:tc>
          <w:tcPr>
            <w:tcW w:w="6333" w:type="dxa"/>
            <w:gridSpan w:val="5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Her haftada, her ik.isi dahil, Pazartesinden Cumaya kadar saat 20,00'den geç olaamak üzere;</w:t>
            </w:r>
          </w:p>
        </w:tc>
      </w:tr>
      <w:tr w:rsidR="00A104DB" w:rsidRPr="002149A7" w:rsidTr="005C7399">
        <w:trPr>
          <w:gridAfter w:val="1"/>
          <w:wAfter w:w="13" w:type="dxa"/>
          <w:trHeight w:val="220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30"/>
              <w:rPr>
                <w:lang w:val="en-US"/>
              </w:rPr>
            </w:pPr>
          </w:p>
        </w:tc>
        <w:tc>
          <w:tcPr>
            <w:tcW w:w="590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(ii)</w:t>
            </w:r>
          </w:p>
        </w:tc>
        <w:tc>
          <w:tcPr>
            <w:tcW w:w="6333" w:type="dxa"/>
            <w:gridSpan w:val="5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Her hafta Cumartesi günlerinde saat 22,00'den geç olmamak üzere</w:t>
            </w:r>
          </w:p>
        </w:tc>
      </w:tr>
      <w:tr w:rsidR="00A104DB" w:rsidRPr="002149A7" w:rsidTr="005C7399">
        <w:trPr>
          <w:gridAfter w:val="2"/>
          <w:wAfter w:w="46" w:type="dxa"/>
          <w:trHeight w:val="454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30"/>
              <w:rPr>
                <w:lang w:val="en-US"/>
              </w:rPr>
            </w:pPr>
            <w:r w:rsidRPr="002149A7">
              <w:t>(b)</w:t>
            </w:r>
          </w:p>
        </w:tc>
        <w:tc>
          <w:tcPr>
            <w:tcW w:w="6890" w:type="dxa"/>
            <w:gridSpan w:val="5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Her yıl her ikisi dahil Kasım ayından ertesi yılın Nisan ayına kadar olan aylar içinde aşağıdaki şekilde kapanır.</w:t>
            </w:r>
          </w:p>
        </w:tc>
      </w:tr>
      <w:tr w:rsidR="00A104DB" w:rsidRPr="002149A7" w:rsidTr="005C7399">
        <w:trPr>
          <w:gridAfter w:val="1"/>
          <w:wAfter w:w="13" w:type="dxa"/>
          <w:trHeight w:val="439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30"/>
              <w:rPr>
                <w:lang w:val="en-US"/>
              </w:rPr>
            </w:pPr>
          </w:p>
        </w:tc>
        <w:tc>
          <w:tcPr>
            <w:tcW w:w="674" w:type="dxa"/>
            <w:gridSpan w:val="2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(i)</w:t>
            </w:r>
          </w:p>
        </w:tc>
        <w:tc>
          <w:tcPr>
            <w:tcW w:w="6249" w:type="dxa"/>
            <w:gridSpan w:val="4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Her haftada her ikisi dahil, Pazartesinden Cumaya kadar saat l9.00’dan geç olmamak üzere,</w:t>
            </w:r>
          </w:p>
        </w:tc>
      </w:tr>
      <w:tr w:rsidR="00A104DB" w:rsidRPr="002149A7" w:rsidTr="005C7399">
        <w:trPr>
          <w:gridAfter w:val="1"/>
          <w:wAfter w:w="13" w:type="dxa"/>
          <w:trHeight w:val="907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74" w:type="dxa"/>
            <w:gridSpan w:val="2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(ii)</w:t>
            </w:r>
          </w:p>
        </w:tc>
        <w:tc>
          <w:tcPr>
            <w:tcW w:w="6249" w:type="dxa"/>
            <w:gridSpan w:val="4"/>
          </w:tcPr>
          <w:p w:rsidR="00A104DB" w:rsidRPr="002149A7" w:rsidRDefault="00A104DB" w:rsidP="005C7399">
            <w:pPr>
              <w:rPr>
                <w:lang w:val="en-US"/>
              </w:rPr>
            </w:pPr>
            <w:r w:rsidRPr="002149A7">
              <w:t>Her hafta Cumartesi günlerinde saat 21.00dan geç olmamak üzere;</w:t>
            </w:r>
            <w:r>
              <w:t xml:space="preserve"> </w:t>
            </w:r>
            <w:r w:rsidRPr="002149A7">
              <w:t>Ancak Kiracıköy, Geçitkale (Lefkonuk) ve Tatlısu (Akatu) Belediye Meclisleri belediye hudutları içinde bulunan herhangi bir berber veya kuaför dükkânı :-</w:t>
            </w:r>
          </w:p>
        </w:tc>
      </w:tr>
      <w:tr w:rsidR="00A104DB" w:rsidRPr="002149A7" w:rsidTr="005C7399">
        <w:trPr>
          <w:trHeight w:val="439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74" w:type="dxa"/>
            <w:gridSpan w:val="2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48"/>
              <w:rPr>
                <w:lang w:val="en-US"/>
              </w:rPr>
            </w:pPr>
            <w:r w:rsidRPr="002149A7">
              <w:t>(a)</w:t>
            </w:r>
          </w:p>
        </w:tc>
        <w:tc>
          <w:tcPr>
            <w:tcW w:w="5757" w:type="dxa"/>
            <w:gridSpan w:val="4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Her yıl, her ikisi dahil Mayıs'tan Ekim’e kadar olan aylar içinde aşağıdaki şekilde kapanır:-</w:t>
            </w:r>
          </w:p>
        </w:tc>
      </w:tr>
      <w:tr w:rsidR="00A104DB" w:rsidRPr="002149A7" w:rsidTr="005C7399">
        <w:trPr>
          <w:trHeight w:val="395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74" w:type="dxa"/>
            <w:gridSpan w:val="2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48"/>
              <w:rPr>
                <w:lang w:val="en-US"/>
              </w:rPr>
            </w:pPr>
          </w:p>
        </w:tc>
        <w:tc>
          <w:tcPr>
            <w:tcW w:w="506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47"/>
              <w:rPr>
                <w:lang w:val="en-US"/>
              </w:rPr>
            </w:pPr>
            <w:r w:rsidRPr="002149A7">
              <w:t>(i)</w:t>
            </w:r>
          </w:p>
        </w:tc>
        <w:tc>
          <w:tcPr>
            <w:tcW w:w="5251" w:type="dxa"/>
            <w:gridSpan w:val="3"/>
          </w:tcPr>
          <w:p w:rsidR="00A104DB" w:rsidRPr="002149A7" w:rsidRDefault="00A104DB" w:rsidP="005C7399">
            <w:pPr>
              <w:rPr>
                <w:lang w:val="en-US"/>
              </w:rPr>
            </w:pPr>
            <w:r w:rsidRPr="002149A7">
              <w:t xml:space="preserve">Her haftada, her ikisi dahil Pazartesi’nden Cuma’ya kadar saat 21.00’dan den geç olmamak üzere; </w:t>
            </w:r>
          </w:p>
        </w:tc>
      </w:tr>
      <w:tr w:rsidR="00A104DB" w:rsidRPr="002149A7" w:rsidTr="005C7399">
        <w:trPr>
          <w:trHeight w:val="454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74" w:type="dxa"/>
            <w:gridSpan w:val="2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48"/>
              <w:rPr>
                <w:lang w:val="en-US"/>
              </w:rPr>
            </w:pPr>
          </w:p>
        </w:tc>
        <w:tc>
          <w:tcPr>
            <w:tcW w:w="506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47"/>
              <w:rPr>
                <w:lang w:val="en-US"/>
              </w:rPr>
            </w:pPr>
            <w:r w:rsidRPr="002149A7">
              <w:t>(ii)</w:t>
            </w:r>
          </w:p>
        </w:tc>
        <w:tc>
          <w:tcPr>
            <w:tcW w:w="5251" w:type="dxa"/>
            <w:gridSpan w:val="3"/>
          </w:tcPr>
          <w:p w:rsidR="00A104DB" w:rsidRPr="002149A7" w:rsidRDefault="00A104DB" w:rsidP="005C7399">
            <w:pPr>
              <w:rPr>
                <w:lang w:val="en-US"/>
              </w:rPr>
            </w:pPr>
            <w:r w:rsidRPr="002149A7">
              <w:t xml:space="preserve">Her hafta Cumartesi günlerinde saat 22.00’dan geç olmamak üzere. </w:t>
            </w:r>
          </w:p>
        </w:tc>
      </w:tr>
      <w:tr w:rsidR="00A104DB" w:rsidRPr="002149A7" w:rsidTr="005C7399">
        <w:trPr>
          <w:trHeight w:val="439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74" w:type="dxa"/>
            <w:gridSpan w:val="2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48"/>
              <w:rPr>
                <w:lang w:val="en-US"/>
              </w:rPr>
            </w:pPr>
            <w:r w:rsidRPr="002149A7">
              <w:t>(b)</w:t>
            </w:r>
          </w:p>
        </w:tc>
        <w:tc>
          <w:tcPr>
            <w:tcW w:w="5757" w:type="dxa"/>
            <w:gridSpan w:val="4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88"/>
              <w:rPr>
                <w:lang w:val="en-US"/>
              </w:rPr>
            </w:pPr>
            <w:r w:rsidRPr="002149A7">
              <w:t>Her yıl, her ikisi dahil Kasım ayından ertesi yılın Nisan ayına kadar olan aylar içinde aşağıdaki şekilde kapanır:-</w:t>
            </w:r>
          </w:p>
        </w:tc>
      </w:tr>
      <w:tr w:rsidR="00A104DB" w:rsidRPr="002149A7" w:rsidTr="005C7399">
        <w:trPr>
          <w:trHeight w:val="454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74" w:type="dxa"/>
            <w:gridSpan w:val="2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48"/>
              <w:rPr>
                <w:lang w:val="en-US"/>
              </w:rPr>
            </w:pPr>
          </w:p>
        </w:tc>
        <w:tc>
          <w:tcPr>
            <w:tcW w:w="506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(i)</w:t>
            </w:r>
          </w:p>
        </w:tc>
        <w:tc>
          <w:tcPr>
            <w:tcW w:w="5251" w:type="dxa"/>
            <w:gridSpan w:val="3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88"/>
              <w:rPr>
                <w:lang w:val="en-US"/>
              </w:rPr>
            </w:pPr>
            <w:r w:rsidRPr="002149A7">
              <w:t>Her haftada, her ikisi dahil, Pazartesinden Cumaya kadar saat 20.00·dan geç olmamak üzere;</w:t>
            </w:r>
          </w:p>
        </w:tc>
      </w:tr>
      <w:tr w:rsidR="00A104DB" w:rsidRPr="002149A7" w:rsidTr="005C7399">
        <w:trPr>
          <w:trHeight w:val="220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74" w:type="dxa"/>
            <w:gridSpan w:val="2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5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06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ind w:right="-147"/>
              <w:rPr>
                <w:lang w:val="en-US"/>
              </w:rPr>
            </w:pPr>
            <w:r w:rsidRPr="002149A7">
              <w:t>(ii)</w:t>
            </w:r>
          </w:p>
        </w:tc>
        <w:tc>
          <w:tcPr>
            <w:tcW w:w="5251" w:type="dxa"/>
            <w:gridSpan w:val="3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Her hafta Cumartesi günlerinde saat 21.00’dan geç olmamak üzere;</w:t>
            </w:r>
          </w:p>
        </w:tc>
      </w:tr>
      <w:tr w:rsidR="00A104DB" w:rsidRPr="002149A7" w:rsidTr="005C7399">
        <w:trPr>
          <w:gridAfter w:val="2"/>
          <w:wAfter w:w="46" w:type="dxa"/>
          <w:trHeight w:val="454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(2)</w:t>
            </w:r>
          </w:p>
        </w:tc>
        <w:tc>
          <w:tcPr>
            <w:tcW w:w="7395" w:type="dxa"/>
            <w:gridSpan w:val="6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Tüm durumlarda berber ve kuaför dükkânları yukarıdaki (1)’inci fıkrada öngörüldüğü şekilde kapandıktan sonra, kapalı kalır ve ertesi sabah saat 05.00’ten önce açılamaz.</w:t>
            </w:r>
          </w:p>
        </w:tc>
      </w:tr>
      <w:tr w:rsidR="00A104DB" w:rsidRPr="002149A7" w:rsidTr="005C7399">
        <w:trPr>
          <w:gridAfter w:val="2"/>
          <w:wAfter w:w="46" w:type="dxa"/>
          <w:trHeight w:val="283"/>
        </w:trPr>
        <w:tc>
          <w:tcPr>
            <w:tcW w:w="586" w:type="dxa"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54" w:type="dxa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(3)</w:t>
            </w:r>
          </w:p>
        </w:tc>
        <w:tc>
          <w:tcPr>
            <w:tcW w:w="7395" w:type="dxa"/>
            <w:gridSpan w:val="6"/>
            <w:hideMark/>
          </w:tcPr>
          <w:p w:rsidR="00A104DB" w:rsidRPr="002149A7" w:rsidRDefault="00A104DB" w:rsidP="005C7399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2149A7">
              <w:t>Lokantalarda çalıştırılan kişiler Yasanın 8’inci maddesinde öngörüldüğü şekilde saat 13.00 yerine 14.00’den sonra haftanın en az bir gününde tatil yapar.</w:t>
            </w:r>
          </w:p>
        </w:tc>
      </w:tr>
    </w:tbl>
    <w:p w:rsidR="00B713C1" w:rsidRDefault="00B713C1">
      <w:bookmarkStart w:id="0" w:name="_GoBack"/>
      <w:bookmarkEnd w:id="0"/>
    </w:p>
    <w:sectPr w:rsidR="00B7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C3"/>
    <w:rsid w:val="005156C3"/>
    <w:rsid w:val="00A104DB"/>
    <w:rsid w:val="00B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2EC474910D1F842B03158E7E7A9CF27" ma:contentTypeVersion="0" ma:contentTypeDescription="Yeni belge oluşturun." ma:contentTypeScope="" ma:versionID="f12b4f8d64446a4e895f8680c92f88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e105ad862cdcf9b29846cb983d57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93CEB-8909-4C6D-8D5C-37CDCAF213DE}"/>
</file>

<file path=customXml/itemProps2.xml><?xml version="1.0" encoding="utf-8"?>
<ds:datastoreItem xmlns:ds="http://schemas.openxmlformats.org/officeDocument/2006/customXml" ds:itemID="{56C7BA34-C697-4FE6-B81E-D5C93B421262}"/>
</file>

<file path=customXml/itemProps3.xml><?xml version="1.0" encoding="utf-8"?>
<ds:datastoreItem xmlns:ds="http://schemas.openxmlformats.org/officeDocument/2006/customXml" ds:itemID="{5F7A7D7D-723D-41E0-B74C-2B404540C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yemenicioglu</dc:creator>
  <cp:lastModifiedBy>sibel yemenicioglu</cp:lastModifiedBy>
  <cp:revision>2</cp:revision>
  <dcterms:created xsi:type="dcterms:W3CDTF">2016-01-25T12:10:00Z</dcterms:created>
  <dcterms:modified xsi:type="dcterms:W3CDTF">2016-01-25T12:10:00Z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0x01010022EC474910D1F842B03158E7E7A9CF27</vt:lpwstr>
  </property>
</Properties>
</file>