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03" w:rsidRPr="002149A7" w:rsidRDefault="00E24403" w:rsidP="00E24403">
      <w:pPr>
        <w:jc w:val="center"/>
      </w:pPr>
      <w:r w:rsidRPr="002149A7">
        <w:t xml:space="preserve">FASIL 185, </w:t>
      </w:r>
    </w:p>
    <w:p w:rsidR="00E24403" w:rsidRPr="002149A7" w:rsidRDefault="00E24403" w:rsidP="00E24403">
      <w:pPr>
        <w:jc w:val="center"/>
      </w:pPr>
      <w:r w:rsidRPr="002149A7">
        <w:t>DÜKKÂN YARDIMCILARI YASASI</w:t>
      </w:r>
    </w:p>
    <w:p w:rsidR="00E24403" w:rsidRPr="002149A7" w:rsidRDefault="00E24403" w:rsidP="00E24403">
      <w:pPr>
        <w:jc w:val="center"/>
      </w:pPr>
      <w:r w:rsidRPr="002149A7">
        <w:t>19’uncu Madde Uyarınca Yayınlanan Emirname</w:t>
      </w:r>
    </w:p>
    <w:p w:rsidR="00E24403" w:rsidRPr="002149A7" w:rsidRDefault="00E24403" w:rsidP="00E24403">
      <w:pPr>
        <w:jc w:val="right"/>
      </w:pPr>
      <w:r w:rsidRPr="002149A7">
        <w:t>A.E.143/1953</w:t>
      </w:r>
    </w:p>
    <w:p w:rsidR="00E24403" w:rsidRPr="002149A7" w:rsidRDefault="00E24403" w:rsidP="00E24403"/>
    <w:tbl>
      <w:tblPr>
        <w:tblW w:w="8755" w:type="dxa"/>
        <w:tblLayout w:type="fixed"/>
        <w:tblLook w:val="04A0" w:firstRow="1" w:lastRow="0" w:firstColumn="1" w:lastColumn="0" w:noHBand="0" w:noVBand="1"/>
      </w:tblPr>
      <w:tblGrid>
        <w:gridCol w:w="564"/>
        <w:gridCol w:w="8191"/>
      </w:tblGrid>
      <w:tr w:rsidR="00E24403" w:rsidRPr="002149A7" w:rsidTr="00E24403">
        <w:trPr>
          <w:trHeight w:val="220"/>
        </w:trPr>
        <w:tc>
          <w:tcPr>
            <w:tcW w:w="564" w:type="dxa"/>
            <w:hideMark/>
          </w:tcPr>
          <w:p w:rsidR="00E24403" w:rsidRPr="002149A7" w:rsidRDefault="00E24403" w:rsidP="005C7399">
            <w:pPr>
              <w:overflowPunct w:val="0"/>
              <w:autoSpaceDE w:val="0"/>
              <w:autoSpaceDN w:val="0"/>
              <w:adjustRightInd w:val="0"/>
              <w:rPr>
                <w:lang w:val="en-US"/>
              </w:rPr>
            </w:pPr>
            <w:r w:rsidRPr="002149A7">
              <w:t>1.</w:t>
            </w:r>
          </w:p>
        </w:tc>
        <w:tc>
          <w:tcPr>
            <w:tcW w:w="8191" w:type="dxa"/>
            <w:hideMark/>
          </w:tcPr>
          <w:p w:rsidR="00E24403" w:rsidRPr="002149A7" w:rsidRDefault="00E24403" w:rsidP="005C7399">
            <w:pPr>
              <w:overflowPunct w:val="0"/>
              <w:autoSpaceDE w:val="0"/>
              <w:autoSpaceDN w:val="0"/>
              <w:adjustRightInd w:val="0"/>
              <w:rPr>
                <w:lang w:val="en-US"/>
              </w:rPr>
            </w:pPr>
            <w:r w:rsidRPr="002149A7">
              <w:t>Bu Emirname, 1953 Dükkân Yardımcıları (Cetveller Değişiklik) Emirnamesi olarak isimlendirilir.</w:t>
            </w:r>
          </w:p>
        </w:tc>
      </w:tr>
      <w:tr w:rsidR="00E24403" w:rsidRPr="002149A7" w:rsidTr="00E24403">
        <w:trPr>
          <w:trHeight w:val="455"/>
        </w:trPr>
        <w:tc>
          <w:tcPr>
            <w:tcW w:w="564" w:type="dxa"/>
            <w:hideMark/>
          </w:tcPr>
          <w:p w:rsidR="00E24403" w:rsidRPr="002149A7" w:rsidRDefault="00E24403" w:rsidP="005C7399">
            <w:pPr>
              <w:overflowPunct w:val="0"/>
              <w:autoSpaceDE w:val="0"/>
              <w:autoSpaceDN w:val="0"/>
              <w:adjustRightInd w:val="0"/>
              <w:rPr>
                <w:lang w:val="en-US"/>
              </w:rPr>
            </w:pPr>
            <w:r w:rsidRPr="002149A7">
              <w:t>2.</w:t>
            </w:r>
          </w:p>
        </w:tc>
        <w:tc>
          <w:tcPr>
            <w:tcW w:w="8191" w:type="dxa"/>
            <w:hideMark/>
          </w:tcPr>
          <w:p w:rsidR="00E24403" w:rsidRPr="002149A7" w:rsidRDefault="00E24403" w:rsidP="005C7399">
            <w:pPr>
              <w:overflowPunct w:val="0"/>
              <w:autoSpaceDE w:val="0"/>
              <w:autoSpaceDN w:val="0"/>
              <w:adjustRightInd w:val="0"/>
              <w:rPr>
                <w:lang w:val="en-US"/>
              </w:rPr>
            </w:pPr>
            <w:r w:rsidRPr="002149A7">
              <w:t>Fasıl 185, Dükkan Yardımcıları Yasasının Birinci ve İkinci Cetvelleri kuralları kaldırılır ve yerine aşağıdaki kurallar konur:-</w:t>
            </w:r>
          </w:p>
        </w:tc>
      </w:tr>
    </w:tbl>
    <w:p w:rsidR="00E24403" w:rsidRPr="002149A7" w:rsidRDefault="00E24403" w:rsidP="00E24403">
      <w:pPr>
        <w:rPr>
          <w:lang w:val="en-US"/>
        </w:rPr>
      </w:pPr>
    </w:p>
    <w:p w:rsidR="00E24403" w:rsidRPr="002149A7" w:rsidRDefault="00E24403" w:rsidP="00E24403">
      <w:pPr>
        <w:jc w:val="center"/>
      </w:pPr>
      <w:r w:rsidRPr="002149A7">
        <w:t>Birinci Cetvel</w:t>
      </w:r>
    </w:p>
    <w:p w:rsidR="00E24403" w:rsidRPr="002149A7" w:rsidRDefault="00E24403" w:rsidP="00E24403">
      <w:pPr>
        <w:jc w:val="center"/>
      </w:pPr>
      <w:r w:rsidRPr="002149A7">
        <w:t>Bir Dükkânı Kapsama Saatleri Dışında Açık Kalabileceği Amaçlar</w:t>
      </w:r>
    </w:p>
    <w:p w:rsidR="00E24403" w:rsidRPr="002149A7" w:rsidRDefault="00E24403" w:rsidP="00E24403">
      <w:pPr>
        <w:jc w:val="center"/>
      </w:pPr>
      <w:r w:rsidRPr="002149A7">
        <w:t>(4. ve 5. Maddeler)</w:t>
      </w:r>
    </w:p>
    <w:tbl>
      <w:tblPr>
        <w:tblW w:w="8789" w:type="dxa"/>
        <w:tblInd w:w="-34" w:type="dxa"/>
        <w:tblLayout w:type="fixed"/>
        <w:tblLook w:val="04A0" w:firstRow="1" w:lastRow="0" w:firstColumn="1" w:lastColumn="0" w:noHBand="0" w:noVBand="1"/>
      </w:tblPr>
      <w:tblGrid>
        <w:gridCol w:w="563"/>
        <w:gridCol w:w="8226"/>
      </w:tblGrid>
      <w:tr w:rsidR="00E24403" w:rsidRPr="002149A7" w:rsidTr="00E24403">
        <w:trPr>
          <w:trHeight w:val="241"/>
        </w:trPr>
        <w:tc>
          <w:tcPr>
            <w:tcW w:w="563" w:type="dxa"/>
            <w:hideMark/>
          </w:tcPr>
          <w:p w:rsidR="00E24403" w:rsidRPr="002149A7" w:rsidRDefault="00E24403" w:rsidP="005C7399">
            <w:pPr>
              <w:overflowPunct w:val="0"/>
              <w:autoSpaceDE w:val="0"/>
              <w:autoSpaceDN w:val="0"/>
              <w:adjustRightInd w:val="0"/>
              <w:rPr>
                <w:lang w:val="en-US"/>
              </w:rPr>
            </w:pPr>
            <w:r w:rsidRPr="002149A7">
              <w:t>1.</w:t>
            </w:r>
          </w:p>
        </w:tc>
        <w:tc>
          <w:tcPr>
            <w:tcW w:w="8226" w:type="dxa"/>
            <w:hideMark/>
          </w:tcPr>
          <w:p w:rsidR="00E24403" w:rsidRPr="002149A7" w:rsidRDefault="00E24403" w:rsidP="005C7399">
            <w:pPr>
              <w:overflowPunct w:val="0"/>
              <w:autoSpaceDE w:val="0"/>
              <w:autoSpaceDN w:val="0"/>
              <w:adjustRightInd w:val="0"/>
              <w:rPr>
                <w:lang w:val="en-US"/>
              </w:rPr>
            </w:pPr>
            <w:r w:rsidRPr="002149A7">
              <w:t>Perakente alkollü: içki satışı;</w:t>
            </w:r>
          </w:p>
        </w:tc>
      </w:tr>
      <w:tr w:rsidR="00E24403" w:rsidRPr="002149A7" w:rsidTr="00E24403">
        <w:trPr>
          <w:trHeight w:val="226"/>
        </w:trPr>
        <w:tc>
          <w:tcPr>
            <w:tcW w:w="563" w:type="dxa"/>
            <w:hideMark/>
          </w:tcPr>
          <w:p w:rsidR="00E24403" w:rsidRPr="002149A7" w:rsidRDefault="00E24403" w:rsidP="005C7399">
            <w:pPr>
              <w:overflowPunct w:val="0"/>
              <w:autoSpaceDE w:val="0"/>
              <w:autoSpaceDN w:val="0"/>
              <w:adjustRightInd w:val="0"/>
              <w:rPr>
                <w:lang w:val="en-US"/>
              </w:rPr>
            </w:pPr>
            <w:r w:rsidRPr="002149A7">
              <w:t>2.</w:t>
            </w:r>
          </w:p>
        </w:tc>
        <w:tc>
          <w:tcPr>
            <w:tcW w:w="8226" w:type="dxa"/>
            <w:hideMark/>
          </w:tcPr>
          <w:p w:rsidR="00E24403" w:rsidRPr="002149A7" w:rsidRDefault="00E24403" w:rsidP="005C7399">
            <w:pPr>
              <w:overflowPunct w:val="0"/>
              <w:autoSpaceDE w:val="0"/>
              <w:autoSpaceDN w:val="0"/>
              <w:adjustRightInd w:val="0"/>
              <w:rPr>
                <w:lang w:val="en-US"/>
              </w:rPr>
            </w:pPr>
            <w:r w:rsidRPr="002149A7">
              <w:t>Hastanelere ve hasta bakımı yapan kurumlara ve hastalık halinde özel kişilere buz teslimi;</w:t>
            </w:r>
          </w:p>
        </w:tc>
      </w:tr>
      <w:tr w:rsidR="00E24403" w:rsidRPr="002149A7" w:rsidTr="00E24403">
        <w:trPr>
          <w:trHeight w:val="226"/>
        </w:trPr>
        <w:tc>
          <w:tcPr>
            <w:tcW w:w="563" w:type="dxa"/>
            <w:hideMark/>
          </w:tcPr>
          <w:p w:rsidR="00E24403" w:rsidRPr="002149A7" w:rsidRDefault="00E24403" w:rsidP="005C7399">
            <w:pPr>
              <w:overflowPunct w:val="0"/>
              <w:autoSpaceDE w:val="0"/>
              <w:autoSpaceDN w:val="0"/>
              <w:adjustRightInd w:val="0"/>
              <w:rPr>
                <w:lang w:val="en-US"/>
              </w:rPr>
            </w:pPr>
            <w:r w:rsidRPr="002149A7">
              <w:t>3.</w:t>
            </w:r>
          </w:p>
        </w:tc>
        <w:tc>
          <w:tcPr>
            <w:tcW w:w="8226" w:type="dxa"/>
            <w:hideMark/>
          </w:tcPr>
          <w:p w:rsidR="00E24403" w:rsidRPr="002149A7" w:rsidRDefault="00E24403" w:rsidP="005C7399">
            <w:pPr>
              <w:overflowPunct w:val="0"/>
              <w:autoSpaceDE w:val="0"/>
              <w:autoSpaceDN w:val="0"/>
              <w:adjustRightInd w:val="0"/>
              <w:rPr>
                <w:lang w:val="en-US"/>
              </w:rPr>
            </w:pPr>
            <w:r w:rsidRPr="002149A7">
              <w:t>Perakente motorlu araç, bisiklet ve motosiklet ve uçak parçaları ve turistlere aksesuar satışı;</w:t>
            </w:r>
          </w:p>
        </w:tc>
      </w:tr>
      <w:tr w:rsidR="00E24403" w:rsidRPr="002149A7" w:rsidTr="00E24403">
        <w:trPr>
          <w:trHeight w:val="467"/>
        </w:trPr>
        <w:tc>
          <w:tcPr>
            <w:tcW w:w="563" w:type="dxa"/>
            <w:hideMark/>
          </w:tcPr>
          <w:p w:rsidR="00E24403" w:rsidRPr="002149A7" w:rsidRDefault="00E24403" w:rsidP="005C7399">
            <w:pPr>
              <w:overflowPunct w:val="0"/>
              <w:autoSpaceDE w:val="0"/>
              <w:autoSpaceDN w:val="0"/>
              <w:adjustRightInd w:val="0"/>
              <w:rPr>
                <w:lang w:val="en-US"/>
              </w:rPr>
            </w:pPr>
            <w:r w:rsidRPr="002149A7">
              <w:t>4.</w:t>
            </w:r>
          </w:p>
        </w:tc>
        <w:tc>
          <w:tcPr>
            <w:tcW w:w="8226" w:type="dxa"/>
            <w:hideMark/>
          </w:tcPr>
          <w:p w:rsidR="00E24403" w:rsidRPr="002149A7" w:rsidRDefault="00E24403" w:rsidP="005C7399">
            <w:pPr>
              <w:overflowPunct w:val="0"/>
              <w:autoSpaceDE w:val="0"/>
              <w:autoSpaceDN w:val="0"/>
              <w:adjustRightInd w:val="0"/>
              <w:ind w:right="-80"/>
              <w:rPr>
                <w:lang w:val="en-US"/>
              </w:rPr>
            </w:pPr>
            <w:r w:rsidRPr="002149A7">
              <w:t>Motorlu araçları yollarda seyahat edebilecek duruma getirmek için derhal gereken makine bakımı ve tamirinin motorlu araçlara yapılması;</w:t>
            </w:r>
          </w:p>
        </w:tc>
      </w:tr>
      <w:tr w:rsidR="00E24403" w:rsidRPr="002149A7" w:rsidTr="00E24403">
        <w:trPr>
          <w:trHeight w:val="919"/>
        </w:trPr>
        <w:tc>
          <w:tcPr>
            <w:tcW w:w="563" w:type="dxa"/>
            <w:hideMark/>
          </w:tcPr>
          <w:p w:rsidR="00E24403" w:rsidRPr="002149A7" w:rsidRDefault="00E24403" w:rsidP="005C7399">
            <w:pPr>
              <w:overflowPunct w:val="0"/>
              <w:autoSpaceDE w:val="0"/>
              <w:autoSpaceDN w:val="0"/>
              <w:adjustRightInd w:val="0"/>
              <w:rPr>
                <w:lang w:val="en-US"/>
              </w:rPr>
            </w:pPr>
            <w:r w:rsidRPr="002149A7">
              <w:t>5.</w:t>
            </w:r>
          </w:p>
        </w:tc>
        <w:tc>
          <w:tcPr>
            <w:tcW w:w="8226" w:type="dxa"/>
            <w:hideMark/>
          </w:tcPr>
          <w:p w:rsidR="00E24403" w:rsidRPr="002149A7" w:rsidRDefault="00E24403" w:rsidP="005C7399">
            <w:pPr>
              <w:overflowPunct w:val="0"/>
              <w:autoSpaceDE w:val="0"/>
              <w:autoSpaceDN w:val="0"/>
              <w:adjustRightInd w:val="0"/>
              <w:ind w:right="-80"/>
              <w:rPr>
                <w:lang w:val="en-US"/>
              </w:rPr>
            </w:pPr>
            <w:r w:rsidRPr="002149A7">
              <w:t>Halk tarafından "büfe" olarak bilinen açık yerlerdeki pavyonlarda tatlı, çıkolata veya başka şekerli pasta veya dondurma, taze ve kuru meyve, dergi ve gazete, çiklet, tuvalet sabunu, traş kremi veya sabunu, diş macunu, posta kartı, fotoğraf filmi ve Fasıl 144, Alkollü İçkiler Satış Yasasında tanımlanan Alkollü İçkiler dışında meşrubat satışı;</w:t>
            </w:r>
          </w:p>
        </w:tc>
      </w:tr>
      <w:tr w:rsidR="00E24403" w:rsidRPr="002149A7" w:rsidTr="00E24403">
        <w:trPr>
          <w:trHeight w:val="241"/>
        </w:trPr>
        <w:tc>
          <w:tcPr>
            <w:tcW w:w="563" w:type="dxa"/>
            <w:hideMark/>
          </w:tcPr>
          <w:p w:rsidR="00E24403" w:rsidRPr="002149A7" w:rsidRDefault="00E24403" w:rsidP="005C7399">
            <w:pPr>
              <w:overflowPunct w:val="0"/>
              <w:autoSpaceDE w:val="0"/>
              <w:autoSpaceDN w:val="0"/>
              <w:adjustRightInd w:val="0"/>
              <w:rPr>
                <w:lang w:val="en-US"/>
              </w:rPr>
            </w:pPr>
            <w:r w:rsidRPr="002149A7">
              <w:t>6.</w:t>
            </w:r>
          </w:p>
        </w:tc>
        <w:tc>
          <w:tcPr>
            <w:tcW w:w="8226" w:type="dxa"/>
            <w:hideMark/>
          </w:tcPr>
          <w:p w:rsidR="00E24403" w:rsidRPr="002149A7" w:rsidRDefault="00E24403" w:rsidP="005C7399">
            <w:pPr>
              <w:overflowPunct w:val="0"/>
              <w:autoSpaceDE w:val="0"/>
              <w:autoSpaceDN w:val="0"/>
              <w:adjustRightInd w:val="0"/>
              <w:rPr>
                <w:lang w:val="en-US"/>
              </w:rPr>
            </w:pPr>
            <w:r w:rsidRPr="002149A7">
              <w:t>İlâç ve tıbbi ve cerrahi alet satışı;</w:t>
            </w:r>
          </w:p>
        </w:tc>
      </w:tr>
      <w:tr w:rsidR="00E24403" w:rsidRPr="002149A7" w:rsidTr="00E24403">
        <w:trPr>
          <w:trHeight w:val="226"/>
        </w:trPr>
        <w:tc>
          <w:tcPr>
            <w:tcW w:w="563" w:type="dxa"/>
            <w:hideMark/>
          </w:tcPr>
          <w:p w:rsidR="00E24403" w:rsidRPr="002149A7" w:rsidRDefault="00E24403" w:rsidP="005C7399">
            <w:pPr>
              <w:overflowPunct w:val="0"/>
              <w:autoSpaceDE w:val="0"/>
              <w:autoSpaceDN w:val="0"/>
              <w:adjustRightInd w:val="0"/>
              <w:rPr>
                <w:lang w:val="en-US"/>
              </w:rPr>
            </w:pPr>
            <w:r w:rsidRPr="002149A7">
              <w:t>7.</w:t>
            </w:r>
          </w:p>
        </w:tc>
        <w:tc>
          <w:tcPr>
            <w:tcW w:w="8226" w:type="dxa"/>
            <w:hideMark/>
          </w:tcPr>
          <w:p w:rsidR="00E24403" w:rsidRPr="002149A7" w:rsidRDefault="00E24403" w:rsidP="005C7399">
            <w:pPr>
              <w:overflowPunct w:val="0"/>
              <w:autoSpaceDE w:val="0"/>
              <w:autoSpaceDN w:val="0"/>
              <w:adjustRightInd w:val="0"/>
              <w:rPr>
                <w:lang w:val="en-US"/>
              </w:rPr>
            </w:pPr>
            <w:r w:rsidRPr="002149A7">
              <w:t>Binalarda veya seyyar satıcılar tarafından tüketim için meşrubat satışı;</w:t>
            </w:r>
          </w:p>
        </w:tc>
      </w:tr>
      <w:tr w:rsidR="00E24403" w:rsidRPr="002149A7" w:rsidTr="00E24403">
        <w:trPr>
          <w:trHeight w:val="226"/>
        </w:trPr>
        <w:tc>
          <w:tcPr>
            <w:tcW w:w="563" w:type="dxa"/>
            <w:hideMark/>
          </w:tcPr>
          <w:p w:rsidR="00E24403" w:rsidRPr="002149A7" w:rsidRDefault="00E24403" w:rsidP="005C7399">
            <w:pPr>
              <w:overflowPunct w:val="0"/>
              <w:autoSpaceDE w:val="0"/>
              <w:autoSpaceDN w:val="0"/>
              <w:adjustRightInd w:val="0"/>
              <w:rPr>
                <w:lang w:val="en-US"/>
              </w:rPr>
            </w:pPr>
            <w:r w:rsidRPr="002149A7">
              <w:t>8.</w:t>
            </w:r>
          </w:p>
        </w:tc>
        <w:tc>
          <w:tcPr>
            <w:tcW w:w="8226" w:type="dxa"/>
            <w:hideMark/>
          </w:tcPr>
          <w:p w:rsidR="00E24403" w:rsidRPr="002149A7" w:rsidRDefault="00E24403" w:rsidP="005C7399">
            <w:pPr>
              <w:overflowPunct w:val="0"/>
              <w:autoSpaceDE w:val="0"/>
              <w:autoSpaceDN w:val="0"/>
              <w:adjustRightInd w:val="0"/>
              <w:rPr>
                <w:lang w:val="en-US"/>
              </w:rPr>
            </w:pPr>
            <w:r w:rsidRPr="002149A7">
              <w:t>Tütün ve sigara içenlerin kullandığı maddelerin satışı;</w:t>
            </w:r>
          </w:p>
        </w:tc>
      </w:tr>
      <w:tr w:rsidR="00E24403" w:rsidRPr="002149A7" w:rsidTr="00E24403">
        <w:trPr>
          <w:trHeight w:val="226"/>
        </w:trPr>
        <w:tc>
          <w:tcPr>
            <w:tcW w:w="563" w:type="dxa"/>
            <w:hideMark/>
          </w:tcPr>
          <w:p w:rsidR="00E24403" w:rsidRPr="002149A7" w:rsidRDefault="00E24403" w:rsidP="005C7399">
            <w:pPr>
              <w:overflowPunct w:val="0"/>
              <w:autoSpaceDE w:val="0"/>
              <w:autoSpaceDN w:val="0"/>
              <w:adjustRightInd w:val="0"/>
              <w:rPr>
                <w:lang w:val="en-US"/>
              </w:rPr>
            </w:pPr>
            <w:r w:rsidRPr="002149A7">
              <w:t>9.</w:t>
            </w:r>
          </w:p>
        </w:tc>
        <w:tc>
          <w:tcPr>
            <w:tcW w:w="8226" w:type="dxa"/>
            <w:hideMark/>
          </w:tcPr>
          <w:p w:rsidR="00E24403" w:rsidRPr="002149A7" w:rsidRDefault="00E24403" w:rsidP="005C7399">
            <w:pPr>
              <w:overflowPunct w:val="0"/>
              <w:autoSpaceDE w:val="0"/>
              <w:autoSpaceDN w:val="0"/>
              <w:adjustRightInd w:val="0"/>
              <w:rPr>
                <w:lang w:val="en-US"/>
              </w:rPr>
            </w:pPr>
            <w:r w:rsidRPr="002149A7">
              <w:t>Lokanta, otel ve hanlarda yemek satışı;</w:t>
            </w:r>
          </w:p>
        </w:tc>
      </w:tr>
      <w:tr w:rsidR="00E24403" w:rsidRPr="002149A7" w:rsidTr="00E24403">
        <w:trPr>
          <w:trHeight w:val="467"/>
        </w:trPr>
        <w:tc>
          <w:tcPr>
            <w:tcW w:w="563" w:type="dxa"/>
            <w:hideMark/>
          </w:tcPr>
          <w:p w:rsidR="00E24403" w:rsidRPr="002149A7" w:rsidRDefault="00E24403" w:rsidP="005C7399">
            <w:pPr>
              <w:overflowPunct w:val="0"/>
              <w:autoSpaceDE w:val="0"/>
              <w:autoSpaceDN w:val="0"/>
              <w:adjustRightInd w:val="0"/>
              <w:rPr>
                <w:lang w:val="en-US"/>
              </w:rPr>
            </w:pPr>
            <w:r w:rsidRPr="002149A7">
              <w:t>10.</w:t>
            </w:r>
          </w:p>
        </w:tc>
        <w:tc>
          <w:tcPr>
            <w:tcW w:w="8226" w:type="dxa"/>
            <w:hideMark/>
          </w:tcPr>
          <w:p w:rsidR="00E24403" w:rsidRPr="002149A7" w:rsidRDefault="00E24403" w:rsidP="005C7399">
            <w:pPr>
              <w:overflowPunct w:val="0"/>
              <w:autoSpaceDE w:val="0"/>
              <w:autoSpaceDN w:val="0"/>
              <w:adjustRightInd w:val="0"/>
              <w:rPr>
                <w:lang w:val="en-US"/>
              </w:rPr>
            </w:pPr>
            <w:r w:rsidRPr="002149A7">
              <w:t>Bisiklet kiralanması ve bisikletlerin çalışır durumda olması için derhal gerekli görülen bakımlarının yapılması;</w:t>
            </w:r>
          </w:p>
        </w:tc>
      </w:tr>
      <w:tr w:rsidR="00E24403" w:rsidRPr="002149A7" w:rsidTr="00E24403">
        <w:trPr>
          <w:trHeight w:val="226"/>
        </w:trPr>
        <w:tc>
          <w:tcPr>
            <w:tcW w:w="563" w:type="dxa"/>
            <w:hideMark/>
          </w:tcPr>
          <w:p w:rsidR="00E24403" w:rsidRPr="002149A7" w:rsidRDefault="00E24403" w:rsidP="005C7399">
            <w:pPr>
              <w:overflowPunct w:val="0"/>
              <w:autoSpaceDE w:val="0"/>
              <w:autoSpaceDN w:val="0"/>
              <w:adjustRightInd w:val="0"/>
              <w:rPr>
                <w:lang w:val="en-US"/>
              </w:rPr>
            </w:pPr>
            <w:r w:rsidRPr="002149A7">
              <w:t>11.</w:t>
            </w:r>
          </w:p>
        </w:tc>
        <w:tc>
          <w:tcPr>
            <w:tcW w:w="8226" w:type="dxa"/>
            <w:hideMark/>
          </w:tcPr>
          <w:p w:rsidR="00E24403" w:rsidRPr="002149A7" w:rsidRDefault="00E24403" w:rsidP="005C7399">
            <w:pPr>
              <w:overflowPunct w:val="0"/>
              <w:autoSpaceDE w:val="0"/>
              <w:autoSpaceDN w:val="0"/>
              <w:adjustRightInd w:val="0"/>
              <w:rPr>
                <w:lang w:val="en-US"/>
              </w:rPr>
            </w:pPr>
            <w:r w:rsidRPr="002149A7">
              <w:t>Ayakkabı boyaması;</w:t>
            </w:r>
          </w:p>
        </w:tc>
      </w:tr>
      <w:tr w:rsidR="00E24403" w:rsidRPr="002149A7" w:rsidTr="00E24403">
        <w:trPr>
          <w:trHeight w:val="934"/>
        </w:trPr>
        <w:tc>
          <w:tcPr>
            <w:tcW w:w="563" w:type="dxa"/>
            <w:hideMark/>
          </w:tcPr>
          <w:p w:rsidR="00E24403" w:rsidRPr="002149A7" w:rsidRDefault="00E24403" w:rsidP="005C7399">
            <w:pPr>
              <w:overflowPunct w:val="0"/>
              <w:autoSpaceDE w:val="0"/>
              <w:autoSpaceDN w:val="0"/>
              <w:adjustRightInd w:val="0"/>
              <w:rPr>
                <w:lang w:val="en-US"/>
              </w:rPr>
            </w:pPr>
            <w:r w:rsidRPr="002149A7">
              <w:t>12.</w:t>
            </w:r>
          </w:p>
        </w:tc>
        <w:tc>
          <w:tcPr>
            <w:tcW w:w="8226" w:type="dxa"/>
            <w:hideMark/>
          </w:tcPr>
          <w:p w:rsidR="00E24403" w:rsidRPr="002149A7" w:rsidRDefault="00E24403" w:rsidP="005C7399">
            <w:pPr>
              <w:overflowPunct w:val="0"/>
              <w:autoSpaceDE w:val="0"/>
              <w:autoSpaceDN w:val="0"/>
              <w:adjustRightInd w:val="0"/>
              <w:rPr>
                <w:lang w:val="en-US"/>
              </w:rPr>
            </w:pPr>
            <w:r w:rsidRPr="002149A7">
              <w:t>Bir haftayı aşmayan bir konaklama süresi için kişi gruplarının adayı ziyaret edeceği veya Çalışma Dairesi Müdürünün Resmi Gazete’de yayınlayacağı bir bildiri ile saptayacağı bir limana turist gemisi veya uçaklarının uğrayacağı durumlarda ilçe kaymakamının Resmi Gazete'de yayınlayacagı bir bildiri ile saptayacağı gün ve vakitlerde herhangi bir bina veya yerde herhangi bir eşya satışı;</w:t>
            </w:r>
          </w:p>
        </w:tc>
      </w:tr>
      <w:tr w:rsidR="00E24403" w:rsidRPr="002149A7" w:rsidTr="00E24403">
        <w:trPr>
          <w:trHeight w:val="226"/>
        </w:trPr>
        <w:tc>
          <w:tcPr>
            <w:tcW w:w="563" w:type="dxa"/>
            <w:hideMark/>
          </w:tcPr>
          <w:p w:rsidR="00E24403" w:rsidRPr="002149A7" w:rsidRDefault="00E24403" w:rsidP="005C7399">
            <w:pPr>
              <w:overflowPunct w:val="0"/>
              <w:autoSpaceDE w:val="0"/>
              <w:autoSpaceDN w:val="0"/>
              <w:adjustRightInd w:val="0"/>
              <w:rPr>
                <w:lang w:val="en-US"/>
              </w:rPr>
            </w:pPr>
            <w:r w:rsidRPr="002149A7">
              <w:t>13.</w:t>
            </w:r>
          </w:p>
        </w:tc>
        <w:tc>
          <w:tcPr>
            <w:tcW w:w="8226" w:type="dxa"/>
            <w:hideMark/>
          </w:tcPr>
          <w:p w:rsidR="00E24403" w:rsidRPr="002149A7" w:rsidRDefault="00E24403" w:rsidP="005C7399">
            <w:pPr>
              <w:overflowPunct w:val="0"/>
              <w:autoSpaceDE w:val="0"/>
              <w:autoSpaceDN w:val="0"/>
              <w:adjustRightInd w:val="0"/>
              <w:rPr>
                <w:lang w:val="en-US"/>
              </w:rPr>
            </w:pPr>
            <w:r w:rsidRPr="002149A7">
              <w:t>Sinema filmi gösterilmesi;</w:t>
            </w:r>
          </w:p>
        </w:tc>
      </w:tr>
      <w:tr w:rsidR="00E24403" w:rsidRPr="002149A7" w:rsidTr="00E24403">
        <w:trPr>
          <w:trHeight w:val="283"/>
        </w:trPr>
        <w:tc>
          <w:tcPr>
            <w:tcW w:w="563" w:type="dxa"/>
            <w:hideMark/>
          </w:tcPr>
          <w:p w:rsidR="00E24403" w:rsidRPr="002149A7" w:rsidRDefault="00E24403" w:rsidP="005C7399">
            <w:pPr>
              <w:overflowPunct w:val="0"/>
              <w:autoSpaceDE w:val="0"/>
              <w:autoSpaceDN w:val="0"/>
              <w:adjustRightInd w:val="0"/>
              <w:rPr>
                <w:lang w:val="en-US"/>
              </w:rPr>
            </w:pPr>
            <w:r w:rsidRPr="002149A7">
              <w:t>14.</w:t>
            </w:r>
          </w:p>
        </w:tc>
        <w:tc>
          <w:tcPr>
            <w:tcW w:w="8226" w:type="dxa"/>
            <w:hideMark/>
          </w:tcPr>
          <w:p w:rsidR="00E24403" w:rsidRPr="002149A7" w:rsidRDefault="00E24403" w:rsidP="005C7399">
            <w:pPr>
              <w:overflowPunct w:val="0"/>
              <w:autoSpaceDE w:val="0"/>
              <w:autoSpaceDN w:val="0"/>
              <w:adjustRightInd w:val="0"/>
              <w:ind w:right="-80"/>
              <w:rPr>
                <w:lang w:val="en-US"/>
              </w:rPr>
            </w:pPr>
            <w:r w:rsidRPr="002149A7">
              <w:t>Otelin giriş yerinden geçmeden bir otel binası içinde bulunan herhangi bir dükkânda o otelde kalan turistlere herhangi bir eşya satışı;</w:t>
            </w:r>
          </w:p>
        </w:tc>
      </w:tr>
      <w:tr w:rsidR="00E24403" w:rsidRPr="002149A7" w:rsidTr="00E24403">
        <w:trPr>
          <w:trHeight w:val="226"/>
        </w:trPr>
        <w:tc>
          <w:tcPr>
            <w:tcW w:w="563" w:type="dxa"/>
            <w:hideMark/>
          </w:tcPr>
          <w:p w:rsidR="00E24403" w:rsidRPr="002149A7" w:rsidRDefault="00E24403" w:rsidP="005C7399">
            <w:pPr>
              <w:overflowPunct w:val="0"/>
              <w:autoSpaceDE w:val="0"/>
              <w:autoSpaceDN w:val="0"/>
              <w:adjustRightInd w:val="0"/>
              <w:rPr>
                <w:lang w:val="en-US"/>
              </w:rPr>
            </w:pPr>
            <w:r w:rsidRPr="002149A7">
              <w:t>15.</w:t>
            </w:r>
          </w:p>
        </w:tc>
        <w:tc>
          <w:tcPr>
            <w:tcW w:w="8226" w:type="dxa"/>
            <w:hideMark/>
          </w:tcPr>
          <w:p w:rsidR="00E24403" w:rsidRPr="002149A7" w:rsidRDefault="00E24403" w:rsidP="005C7399">
            <w:pPr>
              <w:overflowPunct w:val="0"/>
              <w:autoSpaceDE w:val="0"/>
              <w:autoSpaceDN w:val="0"/>
              <w:adjustRightInd w:val="0"/>
              <w:rPr>
                <w:lang w:val="en-US"/>
              </w:rPr>
            </w:pPr>
            <w:r w:rsidRPr="002149A7">
              <w:t xml:space="preserve">Herhangi bir panayırda eşya satışı. </w:t>
            </w:r>
          </w:p>
        </w:tc>
      </w:tr>
    </w:tbl>
    <w:p w:rsidR="00E24403" w:rsidRPr="002149A7" w:rsidRDefault="00E24403" w:rsidP="00E24403">
      <w:pPr>
        <w:jc w:val="center"/>
      </w:pPr>
      <w:r w:rsidRPr="002149A7">
        <w:br w:type="page"/>
      </w:r>
    </w:p>
    <w:p w:rsidR="00E24403" w:rsidRPr="002149A7" w:rsidRDefault="00E24403" w:rsidP="00E24403">
      <w:pPr>
        <w:jc w:val="center"/>
      </w:pPr>
      <w:r w:rsidRPr="002149A7">
        <w:t>İkinci Cetvel</w:t>
      </w:r>
    </w:p>
    <w:p w:rsidR="00E24403" w:rsidRPr="002149A7" w:rsidRDefault="00E24403" w:rsidP="00E24403">
      <w:pPr>
        <w:jc w:val="center"/>
      </w:pPr>
      <w:r w:rsidRPr="002149A7">
        <w:t>Pazar Kapanması Sırasında Bir Dükkanın Açık Kalabileceği Amaçlar.</w:t>
      </w:r>
    </w:p>
    <w:p w:rsidR="00E24403" w:rsidRPr="002149A7" w:rsidRDefault="00E24403" w:rsidP="00E24403">
      <w:pPr>
        <w:jc w:val="center"/>
      </w:pPr>
      <w:r w:rsidRPr="002149A7">
        <w:t>(6. Madde)</w:t>
      </w:r>
    </w:p>
    <w:tbl>
      <w:tblPr>
        <w:tblW w:w="8827" w:type="dxa"/>
        <w:tblInd w:w="-72" w:type="dxa"/>
        <w:tblLayout w:type="fixed"/>
        <w:tblLook w:val="04A0" w:firstRow="1" w:lastRow="0" w:firstColumn="1" w:lastColumn="0" w:noHBand="0" w:noVBand="1"/>
      </w:tblPr>
      <w:tblGrid>
        <w:gridCol w:w="31"/>
        <w:gridCol w:w="621"/>
        <w:gridCol w:w="8175"/>
      </w:tblGrid>
      <w:tr w:rsidR="00E24403" w:rsidRPr="002149A7" w:rsidTr="00E24403">
        <w:trPr>
          <w:trHeight w:val="237"/>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w:t>
            </w:r>
          </w:p>
        </w:tc>
        <w:tc>
          <w:tcPr>
            <w:tcW w:w="8175" w:type="dxa"/>
            <w:hideMark/>
          </w:tcPr>
          <w:p w:rsidR="00E24403" w:rsidRPr="002149A7" w:rsidRDefault="00E24403" w:rsidP="005C7399">
            <w:pPr>
              <w:overflowPunct w:val="0"/>
              <w:autoSpaceDE w:val="0"/>
              <w:autoSpaceDN w:val="0"/>
              <w:adjustRightInd w:val="0"/>
              <w:rPr>
                <w:lang w:val="en-US"/>
              </w:rPr>
            </w:pPr>
            <w:r w:rsidRPr="002149A7">
              <w:t>Perakente alkollü içki satışı;</w:t>
            </w:r>
          </w:p>
        </w:tc>
      </w:tr>
      <w:tr w:rsidR="00E24403" w:rsidRPr="002149A7" w:rsidTr="00E24403">
        <w:trPr>
          <w:trHeight w:val="22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2.</w:t>
            </w:r>
          </w:p>
        </w:tc>
        <w:tc>
          <w:tcPr>
            <w:tcW w:w="8175" w:type="dxa"/>
            <w:hideMark/>
          </w:tcPr>
          <w:p w:rsidR="00E24403" w:rsidRPr="002149A7" w:rsidRDefault="00E24403" w:rsidP="005C7399">
            <w:pPr>
              <w:overflowPunct w:val="0"/>
              <w:autoSpaceDE w:val="0"/>
              <w:autoSpaceDN w:val="0"/>
              <w:adjustRightInd w:val="0"/>
              <w:rPr>
                <w:lang w:val="en-US"/>
              </w:rPr>
            </w:pPr>
            <w:r w:rsidRPr="002149A7">
              <w:t>Hastanelere ve hasta bakımı yapan kurumlara ve hastalık halinde özel kişilere buz teslimi;</w:t>
            </w:r>
          </w:p>
        </w:tc>
      </w:tr>
      <w:tr w:rsidR="00E24403" w:rsidRPr="002149A7" w:rsidTr="00E24403">
        <w:trPr>
          <w:trHeight w:val="22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3.</w:t>
            </w:r>
          </w:p>
        </w:tc>
        <w:tc>
          <w:tcPr>
            <w:tcW w:w="8175" w:type="dxa"/>
            <w:hideMark/>
          </w:tcPr>
          <w:p w:rsidR="00E24403" w:rsidRPr="002149A7" w:rsidRDefault="00E24403" w:rsidP="005C7399">
            <w:pPr>
              <w:overflowPunct w:val="0"/>
              <w:autoSpaceDE w:val="0"/>
              <w:autoSpaceDN w:val="0"/>
              <w:adjustRightInd w:val="0"/>
              <w:rPr>
                <w:lang w:val="en-US"/>
              </w:rPr>
            </w:pPr>
            <w:r w:rsidRPr="002149A7">
              <w:t>Perakente motorlu araç, bisiklet ve motosiklet ve uçak parçaları ve turistlere aksesuar satışı;</w:t>
            </w:r>
          </w:p>
        </w:tc>
      </w:tr>
      <w:tr w:rsidR="00E24403" w:rsidRPr="002149A7" w:rsidTr="00E24403">
        <w:trPr>
          <w:trHeight w:val="459"/>
        </w:trPr>
        <w:tc>
          <w:tcPr>
            <w:tcW w:w="652" w:type="dxa"/>
            <w:gridSpan w:val="2"/>
            <w:hideMark/>
          </w:tcPr>
          <w:p w:rsidR="00E24403" w:rsidRPr="002149A7" w:rsidRDefault="00E24403" w:rsidP="005C7399">
            <w:pPr>
              <w:overflowPunct w:val="0"/>
              <w:autoSpaceDE w:val="0"/>
              <w:autoSpaceDN w:val="0"/>
              <w:adjustRightInd w:val="0"/>
              <w:rPr>
                <w:lang w:val="en-US"/>
              </w:rPr>
            </w:pPr>
            <w:r w:rsidRPr="002149A7">
              <w:t>4.</w:t>
            </w:r>
          </w:p>
        </w:tc>
        <w:tc>
          <w:tcPr>
            <w:tcW w:w="8175" w:type="dxa"/>
            <w:hideMark/>
          </w:tcPr>
          <w:p w:rsidR="00E24403" w:rsidRPr="002149A7" w:rsidRDefault="00E24403" w:rsidP="005C7399">
            <w:pPr>
              <w:overflowPunct w:val="0"/>
              <w:autoSpaceDE w:val="0"/>
              <w:autoSpaceDN w:val="0"/>
              <w:adjustRightInd w:val="0"/>
              <w:ind w:right="-118"/>
              <w:rPr>
                <w:lang w:val="en-US"/>
              </w:rPr>
            </w:pPr>
            <w:r w:rsidRPr="002149A7">
              <w:t>Motorlu araçları yollarda seyahat edebilecek duruma getirmek için derhal gereken makine bakımı ve tamirinin motorlu araçlara yapılması;</w:t>
            </w:r>
          </w:p>
        </w:tc>
      </w:tr>
      <w:tr w:rsidR="00E24403" w:rsidRPr="002149A7" w:rsidTr="00E24403">
        <w:trPr>
          <w:trHeight w:val="90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5.</w:t>
            </w:r>
          </w:p>
        </w:tc>
        <w:tc>
          <w:tcPr>
            <w:tcW w:w="8175" w:type="dxa"/>
            <w:hideMark/>
          </w:tcPr>
          <w:p w:rsidR="00E24403" w:rsidRPr="002149A7" w:rsidRDefault="00E24403" w:rsidP="005C7399">
            <w:pPr>
              <w:overflowPunct w:val="0"/>
              <w:autoSpaceDE w:val="0"/>
              <w:autoSpaceDN w:val="0"/>
              <w:adjustRightInd w:val="0"/>
              <w:rPr>
                <w:lang w:val="en-US"/>
              </w:rPr>
            </w:pPr>
            <w:r w:rsidRPr="002149A7">
              <w:t>Halk tarafından "büfe” olarak bilinen açık yerlerdeki pavyonlarda tatlı, çikolata veya başka şekerli pasta veya dondurma, taze ve kuru meyve, dergi ve gazete, çiklet, tuvalet sabunu, traş kremi veya sabunu, diş macunu, posta kartı, fotoğraf filmi ve Fasıl 144, Alkollü İçkiler Satış Yasasında tanımlanan Alkollü İçkiler dışında meşrubat satışı;</w:t>
            </w:r>
          </w:p>
        </w:tc>
      </w:tr>
      <w:tr w:rsidR="00E24403" w:rsidRPr="002149A7" w:rsidTr="00E24403">
        <w:trPr>
          <w:trHeight w:val="237"/>
        </w:trPr>
        <w:tc>
          <w:tcPr>
            <w:tcW w:w="652" w:type="dxa"/>
            <w:gridSpan w:val="2"/>
            <w:hideMark/>
          </w:tcPr>
          <w:p w:rsidR="00E24403" w:rsidRPr="002149A7" w:rsidRDefault="00E24403" w:rsidP="005C7399">
            <w:pPr>
              <w:overflowPunct w:val="0"/>
              <w:autoSpaceDE w:val="0"/>
              <w:autoSpaceDN w:val="0"/>
              <w:adjustRightInd w:val="0"/>
              <w:rPr>
                <w:lang w:val="en-US"/>
              </w:rPr>
            </w:pPr>
            <w:r w:rsidRPr="002149A7">
              <w:t>6.</w:t>
            </w:r>
          </w:p>
        </w:tc>
        <w:tc>
          <w:tcPr>
            <w:tcW w:w="8175" w:type="dxa"/>
            <w:hideMark/>
          </w:tcPr>
          <w:p w:rsidR="00E24403" w:rsidRPr="002149A7" w:rsidRDefault="00E24403" w:rsidP="005C7399">
            <w:pPr>
              <w:overflowPunct w:val="0"/>
              <w:autoSpaceDE w:val="0"/>
              <w:autoSpaceDN w:val="0"/>
              <w:adjustRightInd w:val="0"/>
              <w:rPr>
                <w:lang w:val="en-US"/>
              </w:rPr>
            </w:pPr>
            <w:r w:rsidRPr="002149A7">
              <w:t xml:space="preserve">İlâç ve tıbbi ve cerrahi alet satışı; </w:t>
            </w:r>
          </w:p>
        </w:tc>
      </w:tr>
      <w:tr w:rsidR="00E24403" w:rsidRPr="002149A7" w:rsidTr="00E24403">
        <w:trPr>
          <w:trHeight w:val="22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7.</w:t>
            </w:r>
          </w:p>
        </w:tc>
        <w:tc>
          <w:tcPr>
            <w:tcW w:w="8175" w:type="dxa"/>
            <w:hideMark/>
          </w:tcPr>
          <w:p w:rsidR="00E24403" w:rsidRPr="002149A7" w:rsidRDefault="00E24403" w:rsidP="005C7399">
            <w:pPr>
              <w:overflowPunct w:val="0"/>
              <w:autoSpaceDE w:val="0"/>
              <w:autoSpaceDN w:val="0"/>
              <w:adjustRightInd w:val="0"/>
              <w:rPr>
                <w:lang w:val="en-US"/>
              </w:rPr>
            </w:pPr>
            <w:r w:rsidRPr="002149A7">
              <w:t>Binalarda veya seyyar satıcılar tarafından tüketim için meşrubat satışı;</w:t>
            </w:r>
          </w:p>
        </w:tc>
      </w:tr>
      <w:tr w:rsidR="00E24403" w:rsidRPr="002149A7" w:rsidTr="00E24403">
        <w:trPr>
          <w:trHeight w:val="22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8.</w:t>
            </w:r>
          </w:p>
        </w:tc>
        <w:tc>
          <w:tcPr>
            <w:tcW w:w="8175" w:type="dxa"/>
            <w:hideMark/>
          </w:tcPr>
          <w:p w:rsidR="00E24403" w:rsidRPr="002149A7" w:rsidRDefault="00E24403" w:rsidP="005C7399">
            <w:pPr>
              <w:overflowPunct w:val="0"/>
              <w:autoSpaceDE w:val="0"/>
              <w:autoSpaceDN w:val="0"/>
              <w:adjustRightInd w:val="0"/>
              <w:rPr>
                <w:lang w:val="en-US"/>
              </w:rPr>
            </w:pPr>
            <w:r w:rsidRPr="002149A7">
              <w:t>Tütün ve sigara içenlerin kullandığı maddelerin satışı;</w:t>
            </w:r>
          </w:p>
        </w:tc>
      </w:tr>
      <w:tr w:rsidR="00E24403" w:rsidRPr="002149A7" w:rsidTr="00E24403">
        <w:trPr>
          <w:trHeight w:val="237"/>
        </w:trPr>
        <w:tc>
          <w:tcPr>
            <w:tcW w:w="652" w:type="dxa"/>
            <w:gridSpan w:val="2"/>
            <w:hideMark/>
          </w:tcPr>
          <w:p w:rsidR="00E24403" w:rsidRPr="002149A7" w:rsidRDefault="00E24403" w:rsidP="005C7399">
            <w:pPr>
              <w:overflowPunct w:val="0"/>
              <w:autoSpaceDE w:val="0"/>
              <w:autoSpaceDN w:val="0"/>
              <w:adjustRightInd w:val="0"/>
              <w:rPr>
                <w:lang w:val="en-US"/>
              </w:rPr>
            </w:pPr>
            <w:r w:rsidRPr="002149A7">
              <w:t>9.</w:t>
            </w:r>
          </w:p>
        </w:tc>
        <w:tc>
          <w:tcPr>
            <w:tcW w:w="8175" w:type="dxa"/>
            <w:hideMark/>
          </w:tcPr>
          <w:p w:rsidR="00E24403" w:rsidRPr="002149A7" w:rsidRDefault="00E24403" w:rsidP="005C7399">
            <w:pPr>
              <w:overflowPunct w:val="0"/>
              <w:autoSpaceDE w:val="0"/>
              <w:autoSpaceDN w:val="0"/>
              <w:adjustRightInd w:val="0"/>
              <w:rPr>
                <w:lang w:val="en-US"/>
              </w:rPr>
            </w:pPr>
            <w:r w:rsidRPr="002149A7">
              <w:t>Lokanta, otel ve hanlarda yemek satışı;</w:t>
            </w:r>
          </w:p>
        </w:tc>
      </w:tr>
      <w:tr w:rsidR="00E24403" w:rsidRPr="002149A7" w:rsidTr="00E24403">
        <w:trPr>
          <w:trHeight w:val="22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10.</w:t>
            </w:r>
          </w:p>
        </w:tc>
        <w:tc>
          <w:tcPr>
            <w:tcW w:w="8175" w:type="dxa"/>
            <w:hideMark/>
          </w:tcPr>
          <w:p w:rsidR="00E24403" w:rsidRPr="002149A7" w:rsidRDefault="00E24403" w:rsidP="005C7399">
            <w:pPr>
              <w:overflowPunct w:val="0"/>
              <w:autoSpaceDE w:val="0"/>
              <w:autoSpaceDN w:val="0"/>
              <w:adjustRightInd w:val="0"/>
              <w:rPr>
                <w:lang w:val="en-US"/>
              </w:rPr>
            </w:pPr>
            <w:r w:rsidRPr="002149A7">
              <w:t>Bisiklet kiralanması ve bisikletlerin çalışır durumda olması için derhal gerekli görülen bakımların yapılması;</w:t>
            </w:r>
          </w:p>
        </w:tc>
      </w:tr>
      <w:tr w:rsidR="00E24403" w:rsidRPr="002149A7" w:rsidTr="00E24403">
        <w:trPr>
          <w:trHeight w:val="22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11.</w:t>
            </w:r>
          </w:p>
        </w:tc>
        <w:tc>
          <w:tcPr>
            <w:tcW w:w="8175" w:type="dxa"/>
            <w:hideMark/>
          </w:tcPr>
          <w:p w:rsidR="00E24403" w:rsidRPr="002149A7" w:rsidRDefault="00E24403" w:rsidP="005C7399">
            <w:pPr>
              <w:overflowPunct w:val="0"/>
              <w:autoSpaceDE w:val="0"/>
              <w:autoSpaceDN w:val="0"/>
              <w:adjustRightInd w:val="0"/>
              <w:rPr>
                <w:lang w:val="en-US"/>
              </w:rPr>
            </w:pPr>
            <w:r w:rsidRPr="002149A7">
              <w:t>Ayakkabı boyaması;</w:t>
            </w:r>
          </w:p>
        </w:tc>
      </w:tr>
      <w:tr w:rsidR="00E24403" w:rsidRPr="002149A7" w:rsidTr="00E24403">
        <w:trPr>
          <w:trHeight w:val="917"/>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12.</w:t>
            </w:r>
          </w:p>
        </w:tc>
        <w:tc>
          <w:tcPr>
            <w:tcW w:w="8175" w:type="dxa"/>
            <w:hideMark/>
          </w:tcPr>
          <w:p w:rsidR="00E24403" w:rsidRPr="002149A7" w:rsidRDefault="00E24403" w:rsidP="005C7399">
            <w:pPr>
              <w:overflowPunct w:val="0"/>
              <w:autoSpaceDE w:val="0"/>
              <w:autoSpaceDN w:val="0"/>
              <w:adjustRightInd w:val="0"/>
              <w:rPr>
                <w:lang w:val="en-US"/>
              </w:rPr>
            </w:pPr>
            <w:r w:rsidRPr="002149A7">
              <w:t>Bir haftayı aşmayan bir konaklama süresi için kişi gruplarının adayı ziyaret edeceği veya Çalışma Dairesi Müdürünün Resmi Gazete'de yayınlayacağı bir bildiri ile saptayacağı bir limana turist gemisi veya uçaklarının uğrayacağı durumlarda ilçe kaymakamının Resmi Gazete'de yayınlayacağı bir bildiri ile saptayacağı gün veya vakitlerde herhangi bir bina veya yerde herhangi bir eşya satışı;</w:t>
            </w:r>
          </w:p>
        </w:tc>
      </w:tr>
      <w:tr w:rsidR="00E24403" w:rsidRPr="002149A7" w:rsidTr="00E24403">
        <w:trPr>
          <w:trHeight w:val="22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13.</w:t>
            </w:r>
          </w:p>
        </w:tc>
        <w:tc>
          <w:tcPr>
            <w:tcW w:w="8175" w:type="dxa"/>
            <w:hideMark/>
          </w:tcPr>
          <w:p w:rsidR="00E24403" w:rsidRPr="002149A7" w:rsidRDefault="00E24403" w:rsidP="005C7399">
            <w:pPr>
              <w:overflowPunct w:val="0"/>
              <w:autoSpaceDE w:val="0"/>
              <w:autoSpaceDN w:val="0"/>
              <w:adjustRightInd w:val="0"/>
              <w:rPr>
                <w:lang w:val="en-US"/>
              </w:rPr>
            </w:pPr>
            <w:r w:rsidRPr="002149A7">
              <w:t>Saat 05.00-12.00 arasında et, balık, krem, süt, ekmek meyve ve sebze satışı;</w:t>
            </w:r>
          </w:p>
        </w:tc>
      </w:tr>
      <w:tr w:rsidR="00E24403" w:rsidRPr="002149A7" w:rsidTr="00E24403">
        <w:trPr>
          <w:trHeight w:val="444"/>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14.</w:t>
            </w:r>
          </w:p>
        </w:tc>
        <w:tc>
          <w:tcPr>
            <w:tcW w:w="8175" w:type="dxa"/>
            <w:hideMark/>
          </w:tcPr>
          <w:p w:rsidR="00E24403" w:rsidRPr="002149A7" w:rsidRDefault="00E24403" w:rsidP="005C7399">
            <w:pPr>
              <w:overflowPunct w:val="0"/>
              <w:autoSpaceDE w:val="0"/>
              <w:autoSpaceDN w:val="0"/>
              <w:adjustRightInd w:val="0"/>
              <w:rPr>
                <w:lang w:val="en-US"/>
              </w:rPr>
            </w:pPr>
            <w:r w:rsidRPr="002149A7">
              <w:t>Otelin giriş yerinden geçmeden bir otel binası içinde bulunan herhangi bir dükkân o otelde kalan turistlere herhangi bir eşya satışı;</w:t>
            </w:r>
          </w:p>
        </w:tc>
      </w:tr>
      <w:tr w:rsidR="00E24403" w:rsidRPr="002149A7" w:rsidTr="00E24403">
        <w:trPr>
          <w:trHeight w:val="459"/>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15.</w:t>
            </w:r>
          </w:p>
        </w:tc>
        <w:tc>
          <w:tcPr>
            <w:tcW w:w="8175" w:type="dxa"/>
            <w:hideMark/>
          </w:tcPr>
          <w:p w:rsidR="00E24403" w:rsidRPr="002149A7" w:rsidRDefault="00E24403" w:rsidP="005C7399">
            <w:pPr>
              <w:overflowPunct w:val="0"/>
              <w:autoSpaceDE w:val="0"/>
              <w:autoSpaceDN w:val="0"/>
              <w:adjustRightInd w:val="0"/>
              <w:rPr>
                <w:lang w:val="en-US"/>
              </w:rPr>
            </w:pPr>
            <w:r w:rsidRPr="002149A7">
              <w:t>Münhasıran açık artırma i1e kullanılmış zati eşya satışı için kullanılan yerlerde açık artırma yolu ile kullanılmış eşya satışları;</w:t>
            </w:r>
          </w:p>
        </w:tc>
      </w:tr>
      <w:tr w:rsidR="00E24403" w:rsidRPr="002149A7" w:rsidTr="00E24403">
        <w:trPr>
          <w:trHeight w:val="22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16.</w:t>
            </w:r>
          </w:p>
        </w:tc>
        <w:tc>
          <w:tcPr>
            <w:tcW w:w="8175" w:type="dxa"/>
            <w:hideMark/>
          </w:tcPr>
          <w:p w:rsidR="00E24403" w:rsidRPr="002149A7" w:rsidRDefault="00E24403" w:rsidP="005C7399">
            <w:pPr>
              <w:overflowPunct w:val="0"/>
              <w:autoSpaceDE w:val="0"/>
              <w:autoSpaceDN w:val="0"/>
              <w:adjustRightInd w:val="0"/>
              <w:rPr>
                <w:lang w:val="en-US"/>
              </w:rPr>
            </w:pPr>
            <w:r w:rsidRPr="002149A7">
              <w:t>Fotoğrafçılık yapılması;</w:t>
            </w:r>
          </w:p>
        </w:tc>
      </w:tr>
      <w:tr w:rsidR="00E24403" w:rsidRPr="002149A7" w:rsidTr="00E24403">
        <w:trPr>
          <w:trHeight w:val="237"/>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17.</w:t>
            </w:r>
          </w:p>
        </w:tc>
        <w:tc>
          <w:tcPr>
            <w:tcW w:w="8175" w:type="dxa"/>
            <w:hideMark/>
          </w:tcPr>
          <w:p w:rsidR="00E24403" w:rsidRPr="002149A7" w:rsidRDefault="00E24403" w:rsidP="005C7399">
            <w:pPr>
              <w:overflowPunct w:val="0"/>
              <w:autoSpaceDE w:val="0"/>
              <w:autoSpaceDN w:val="0"/>
              <w:adjustRightInd w:val="0"/>
              <w:rPr>
                <w:lang w:val="en-US"/>
              </w:rPr>
            </w:pPr>
            <w:r w:rsidRPr="002149A7">
              <w:t>Herhangi bir panayırda eşya satışı;</w:t>
            </w:r>
          </w:p>
        </w:tc>
      </w:tr>
      <w:tr w:rsidR="00E24403" w:rsidRPr="002149A7" w:rsidTr="00E24403">
        <w:trPr>
          <w:trHeight w:val="222"/>
        </w:trPr>
        <w:tc>
          <w:tcPr>
            <w:tcW w:w="652" w:type="dxa"/>
            <w:gridSpan w:val="2"/>
            <w:hideMark/>
          </w:tcPr>
          <w:p w:rsidR="00E24403" w:rsidRPr="002149A7" w:rsidRDefault="00E24403" w:rsidP="005C7399">
            <w:pPr>
              <w:overflowPunct w:val="0"/>
              <w:autoSpaceDE w:val="0"/>
              <w:autoSpaceDN w:val="0"/>
              <w:adjustRightInd w:val="0"/>
              <w:rPr>
                <w:lang w:val="en-US"/>
              </w:rPr>
            </w:pPr>
            <w:r w:rsidRPr="002149A7">
              <w:t>18.</w:t>
            </w:r>
          </w:p>
        </w:tc>
        <w:tc>
          <w:tcPr>
            <w:tcW w:w="8175" w:type="dxa"/>
            <w:hideMark/>
          </w:tcPr>
          <w:p w:rsidR="00E24403" w:rsidRPr="002149A7" w:rsidRDefault="00E24403" w:rsidP="005C7399">
            <w:pPr>
              <w:overflowPunct w:val="0"/>
              <w:autoSpaceDE w:val="0"/>
              <w:autoSpaceDN w:val="0"/>
              <w:adjustRightInd w:val="0"/>
              <w:rPr>
                <w:lang w:val="en-US"/>
              </w:rPr>
            </w:pPr>
            <w:r w:rsidRPr="002149A7">
              <w:t>Sinema filmi gösterilmesi.</w:t>
            </w:r>
          </w:p>
        </w:tc>
      </w:tr>
      <w:tr w:rsidR="00E24403" w:rsidRPr="002149A7" w:rsidTr="00E24403">
        <w:trPr>
          <w:gridBefore w:val="1"/>
          <w:wBefore w:w="31" w:type="dxa"/>
          <w:trHeight w:val="222"/>
        </w:trPr>
        <w:tc>
          <w:tcPr>
            <w:tcW w:w="621" w:type="dxa"/>
            <w:hideMark/>
          </w:tcPr>
          <w:p w:rsidR="00E24403" w:rsidRPr="002149A7" w:rsidRDefault="00E24403" w:rsidP="005C7399">
            <w:pPr>
              <w:overflowPunct w:val="0"/>
              <w:autoSpaceDE w:val="0"/>
              <w:autoSpaceDN w:val="0"/>
              <w:adjustRightInd w:val="0"/>
              <w:rPr>
                <w:lang w:val="en-US"/>
              </w:rPr>
            </w:pPr>
            <w:r w:rsidRPr="002149A7">
              <w:t>3.</w:t>
            </w:r>
          </w:p>
        </w:tc>
        <w:tc>
          <w:tcPr>
            <w:tcW w:w="8175" w:type="dxa"/>
            <w:hideMark/>
          </w:tcPr>
          <w:p w:rsidR="00E24403" w:rsidRPr="002149A7" w:rsidRDefault="00E24403" w:rsidP="005C7399">
            <w:pPr>
              <w:overflowPunct w:val="0"/>
              <w:autoSpaceDE w:val="0"/>
              <w:autoSpaceDN w:val="0"/>
              <w:adjustRightInd w:val="0"/>
              <w:rPr>
                <w:lang w:val="en-US"/>
              </w:rPr>
            </w:pPr>
            <w:r w:rsidRPr="002149A7">
              <w:t>Bu konu ile ilgili 219/43, 146/44, 115/46, 81/51, 160/52 ve 286/52 sayılı Amme Enstrümanları kaldırılır.</w:t>
            </w:r>
          </w:p>
        </w:tc>
      </w:tr>
    </w:tbl>
    <w:p w:rsidR="00B713C1" w:rsidRDefault="00E24403">
      <w:r w:rsidRPr="002149A7">
        <w:br w:type="page"/>
      </w:r>
      <w:bookmarkStart w:id="0" w:name="_GoBack"/>
      <w:bookmarkEnd w:id="0"/>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B0"/>
    <w:rsid w:val="00B713C1"/>
    <w:rsid w:val="00D75AB0"/>
    <w:rsid w:val="00E24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0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0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B548C-D47C-4E70-91F0-75135693F696}"/>
</file>

<file path=customXml/itemProps2.xml><?xml version="1.0" encoding="utf-8"?>
<ds:datastoreItem xmlns:ds="http://schemas.openxmlformats.org/officeDocument/2006/customXml" ds:itemID="{64061A7C-36DC-4F7B-A4F7-434615EA6E08}"/>
</file>

<file path=customXml/itemProps3.xml><?xml version="1.0" encoding="utf-8"?>
<ds:datastoreItem xmlns:ds="http://schemas.openxmlformats.org/officeDocument/2006/customXml" ds:itemID="{9AF9214C-DF70-4010-8CD9-41C6353BA1FB}"/>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2016-01-25T12:11:00Z</dcterms:created>
  <dcterms:modified xsi:type="dcterms:W3CDTF">2016-01-25T12:11:00Z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