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2"/>
        <w:gridCol w:w="111"/>
        <w:gridCol w:w="545"/>
        <w:gridCol w:w="80"/>
        <w:gridCol w:w="106"/>
        <w:gridCol w:w="231"/>
        <w:gridCol w:w="239"/>
        <w:gridCol w:w="127"/>
        <w:gridCol w:w="556"/>
        <w:gridCol w:w="6034"/>
      </w:tblGrid>
      <w:tr w:rsidR="00E30CD9" w:rsidRPr="002149A7" w:rsidTr="0099088F">
        <w:trPr>
          <w:trHeight w:val="47"/>
        </w:trPr>
        <w:tc>
          <w:tcPr>
            <w:tcW w:w="8730" w:type="dxa"/>
            <w:gridSpan w:val="10"/>
          </w:tcPr>
          <w:p w:rsidR="00E30CD9" w:rsidRPr="002149A7" w:rsidRDefault="00E30CD9" w:rsidP="0099088F">
            <w:pPr>
              <w:jc w:val="center"/>
            </w:pPr>
            <w:r w:rsidRPr="002149A7">
              <w:t>FASIL 134</w:t>
            </w:r>
          </w:p>
        </w:tc>
      </w:tr>
      <w:tr w:rsidR="00E30CD9" w:rsidRPr="002149A7" w:rsidTr="0099088F">
        <w:trPr>
          <w:trHeight w:val="47"/>
        </w:trPr>
        <w:tc>
          <w:tcPr>
            <w:tcW w:w="8730" w:type="dxa"/>
            <w:gridSpan w:val="10"/>
          </w:tcPr>
          <w:p w:rsidR="00E30CD9" w:rsidRPr="002149A7" w:rsidRDefault="00E30CD9" w:rsidP="0099088F">
            <w:pPr>
              <w:jc w:val="center"/>
            </w:pPr>
            <w:r w:rsidRPr="002149A7">
              <w:t>FABRİKALAR YASASI</w:t>
            </w:r>
          </w:p>
        </w:tc>
      </w:tr>
      <w:tr w:rsidR="00E30CD9" w:rsidRPr="002149A7" w:rsidTr="0099088F">
        <w:trPr>
          <w:trHeight w:val="47"/>
        </w:trPr>
        <w:tc>
          <w:tcPr>
            <w:tcW w:w="8730" w:type="dxa"/>
            <w:gridSpan w:val="10"/>
          </w:tcPr>
          <w:p w:rsidR="00E30CD9" w:rsidRPr="002149A7" w:rsidRDefault="00E30CD9" w:rsidP="0099088F">
            <w:pPr>
              <w:jc w:val="center"/>
            </w:pPr>
            <w:r w:rsidRPr="002149A7">
              <w:t>108(2) maddesi uyarınca korunan Doklar Tüzüğü</w:t>
            </w:r>
          </w:p>
          <w:p w:rsidR="00E30CD9" w:rsidRPr="002149A7" w:rsidRDefault="00E30CD9" w:rsidP="0099088F">
            <w:pPr>
              <w:jc w:val="center"/>
            </w:pPr>
            <w:r w:rsidRPr="002149A7">
              <w:t>22/1992 SAYILI İş Yasası İle Yürürlükten kaldırılmıştır</w:t>
            </w:r>
          </w:p>
        </w:tc>
      </w:tr>
      <w:tr w:rsidR="00E30CD9" w:rsidRPr="002149A7" w:rsidTr="0099088F">
        <w:trPr>
          <w:trHeight w:val="47"/>
        </w:trPr>
        <w:tc>
          <w:tcPr>
            <w:tcW w:w="8730" w:type="dxa"/>
            <w:gridSpan w:val="10"/>
          </w:tcPr>
          <w:p w:rsidR="00E30CD9" w:rsidRPr="002149A7" w:rsidRDefault="00E30CD9" w:rsidP="0099088F">
            <w:pPr>
              <w:jc w:val="right"/>
            </w:pPr>
            <w:r w:rsidRPr="002149A7">
              <w:t>MM. S 528</w:t>
            </w:r>
          </w:p>
        </w:tc>
      </w:tr>
      <w:tr w:rsidR="00E30CD9" w:rsidRPr="002149A7" w:rsidTr="0099088F">
        <w:trPr>
          <w:trHeight w:val="47"/>
        </w:trPr>
        <w:tc>
          <w:tcPr>
            <w:tcW w:w="702" w:type="dxa"/>
          </w:tcPr>
          <w:p w:rsidR="00E30CD9" w:rsidRPr="002149A7" w:rsidRDefault="00E30CD9" w:rsidP="0099088F">
            <w:r w:rsidRPr="002149A7">
              <w:t>1.</w:t>
            </w:r>
          </w:p>
        </w:tc>
        <w:tc>
          <w:tcPr>
            <w:tcW w:w="8028" w:type="dxa"/>
            <w:gridSpan w:val="9"/>
          </w:tcPr>
          <w:p w:rsidR="00E30CD9" w:rsidRPr="002149A7" w:rsidRDefault="00E30CD9" w:rsidP="0099088F">
            <w:r w:rsidRPr="002149A7">
              <w:t>Bu Tüzük, Doklar Tüzüğü olarak isimlendirilir.</w:t>
            </w:r>
          </w:p>
        </w:tc>
      </w:tr>
      <w:tr w:rsidR="00E30CD9" w:rsidRPr="002149A7" w:rsidTr="0099088F">
        <w:trPr>
          <w:trHeight w:val="47"/>
        </w:trPr>
        <w:tc>
          <w:tcPr>
            <w:tcW w:w="702" w:type="dxa"/>
          </w:tcPr>
          <w:p w:rsidR="00E30CD9" w:rsidRPr="002149A7" w:rsidRDefault="00E30CD9" w:rsidP="0099088F"/>
        </w:tc>
        <w:tc>
          <w:tcPr>
            <w:tcW w:w="8028" w:type="dxa"/>
            <w:gridSpan w:val="9"/>
          </w:tcPr>
          <w:p w:rsidR="00E30CD9" w:rsidRPr="002149A7" w:rsidRDefault="00E30CD9" w:rsidP="0099088F">
            <w:r w:rsidRPr="002149A7">
              <w:t>Tanımlar</w:t>
            </w:r>
          </w:p>
        </w:tc>
      </w:tr>
      <w:tr w:rsidR="00E30CD9" w:rsidRPr="002149A7" w:rsidTr="0099088F">
        <w:trPr>
          <w:trHeight w:val="47"/>
        </w:trPr>
        <w:tc>
          <w:tcPr>
            <w:tcW w:w="702" w:type="dxa"/>
          </w:tcPr>
          <w:p w:rsidR="00E30CD9" w:rsidRPr="002149A7" w:rsidRDefault="00E30CD9" w:rsidP="0099088F">
            <w:r w:rsidRPr="002149A7">
              <w:t>2.</w:t>
            </w:r>
          </w:p>
        </w:tc>
        <w:tc>
          <w:tcPr>
            <w:tcW w:w="8028" w:type="dxa"/>
            <w:gridSpan w:val="9"/>
          </w:tcPr>
          <w:p w:rsidR="00E30CD9" w:rsidRPr="002149A7" w:rsidRDefault="00E30CD9" w:rsidP="0099088F">
            <w:r w:rsidRPr="002149A7">
              <w:t>Bu Tüzükte :-</w:t>
            </w:r>
          </w:p>
        </w:tc>
      </w:tr>
      <w:tr w:rsidR="00E30CD9" w:rsidRPr="002149A7" w:rsidTr="0099088F">
        <w:trPr>
          <w:trHeight w:val="47"/>
        </w:trPr>
        <w:tc>
          <w:tcPr>
            <w:tcW w:w="702" w:type="dxa"/>
          </w:tcPr>
          <w:p w:rsidR="00E30CD9" w:rsidRPr="002149A7" w:rsidRDefault="00E30CD9" w:rsidP="0099088F"/>
        </w:tc>
        <w:tc>
          <w:tcPr>
            <w:tcW w:w="8028" w:type="dxa"/>
            <w:gridSpan w:val="9"/>
          </w:tcPr>
          <w:p w:rsidR="00E30CD9" w:rsidRPr="002149A7" w:rsidRDefault="00E30CD9" w:rsidP="0099088F">
            <w:r w:rsidRPr="002149A7">
              <w:t>"dok" herhangi bir iskele, rıhtım, tahta iskele ve mendireki de içerir;</w:t>
            </w:r>
          </w:p>
          <w:p w:rsidR="00E30CD9" w:rsidRPr="002149A7" w:rsidRDefault="00E30CD9" w:rsidP="0099088F">
            <w:r w:rsidRPr="002149A7">
              <w:t>"ambar ağzı" yükleme veya boşaltma ve benzeri işler veya denkleştirme veya havalandırma amaçları için kullanılan güvertedeki herhangi bir açıklığı anlatır;</w:t>
            </w:r>
          </w:p>
          <w:p w:rsidR="00E30CD9" w:rsidRPr="002149A7" w:rsidRDefault="00E30CD9" w:rsidP="0099088F">
            <w:r w:rsidRPr="002149A7">
              <w:t>"güverte bölmeleri" en üst güverteden ambarın dibine kadar olan bölme kareleri içindeki tüm alanı anlatır;</w:t>
            </w:r>
          </w:p>
          <w:p w:rsidR="00E30CD9" w:rsidRPr="002149A7" w:rsidRDefault="00E30CD9" w:rsidP="0099088F">
            <w:r w:rsidRPr="002149A7">
              <w:t>"yük kaldırma makineleri" maçuna, vinç, yük asansörü, vinç kolu, vinç ve direk kayışları, kiriş takma boyunları (goose necks) delikli civata ile yükleme boşaltma ve kaldırma işleri ile ilgili olarak kaldırma veya indirmede kullanılan vinç,direk ve güvertelerdeki başka tüm daimi mekanizmaları anlatır;</w:t>
            </w:r>
          </w:p>
          <w:p w:rsidR="00E30CD9" w:rsidRPr="002149A7" w:rsidRDefault="00E30CD9" w:rsidP="0099088F">
            <w:r w:rsidRPr="002149A7">
              <w:t>"istihdam edilen kişi" yükleme, boşaltma ve kaldırma işlerinde istihdam edilen kişileri anlatır;</w:t>
            </w:r>
          </w:p>
          <w:p w:rsidR="00E30CD9" w:rsidRPr="002149A7" w:rsidRDefault="00E30CD9" w:rsidP="0099088F">
            <w:r w:rsidRPr="002149A7">
              <w:t>"yükleme boşaltma işleri" herhangi bir dokta mal yükleme, boşaltma, taşıma ve elden geçirme işleri ile herhangi bir dok, gemi barınağı veya liman veya dok boyundaki herhangi bir gemiyi yükleme, boşaltma ve gemiye kömür ikmali yapma işlerini anlatır;</w:t>
            </w:r>
          </w:p>
          <w:p w:rsidR="00E30CD9" w:rsidRPr="002149A7" w:rsidRDefault="00E30CD9" w:rsidP="0099088F">
            <w:r w:rsidRPr="002149A7">
              <w:t>"palanka" daimi olarak bağlı olduğu bir maçuna ile kullanılmak üzere özel olarak yapılmış bir maçuna makarası dışında kasnak, makara, maçuna ve benzeri dişliyi anlatır.</w:t>
            </w:r>
          </w:p>
        </w:tc>
      </w:tr>
      <w:tr w:rsidR="00E30CD9" w:rsidRPr="002149A7" w:rsidTr="0099088F">
        <w:trPr>
          <w:trHeight w:val="47"/>
        </w:trPr>
        <w:tc>
          <w:tcPr>
            <w:tcW w:w="702" w:type="dxa"/>
          </w:tcPr>
          <w:p w:rsidR="00E30CD9" w:rsidRPr="002149A7" w:rsidRDefault="00E30CD9" w:rsidP="0099088F"/>
        </w:tc>
        <w:tc>
          <w:tcPr>
            <w:tcW w:w="8028" w:type="dxa"/>
            <w:gridSpan w:val="9"/>
          </w:tcPr>
          <w:p w:rsidR="00E30CD9" w:rsidRPr="002149A7" w:rsidRDefault="00E30CD9" w:rsidP="0099088F">
            <w:pPr>
              <w:jc w:val="center"/>
            </w:pPr>
            <w:r w:rsidRPr="002149A7">
              <w:t>GÖREVLER</w:t>
            </w:r>
          </w:p>
        </w:tc>
      </w:tr>
      <w:tr w:rsidR="00E30CD9" w:rsidRPr="002149A7" w:rsidTr="0099088F">
        <w:trPr>
          <w:trHeight w:val="47"/>
        </w:trPr>
        <w:tc>
          <w:tcPr>
            <w:tcW w:w="702" w:type="dxa"/>
          </w:tcPr>
          <w:p w:rsidR="00E30CD9" w:rsidRPr="002149A7" w:rsidRDefault="00E30CD9" w:rsidP="0099088F">
            <w:r w:rsidRPr="002149A7">
              <w:t>3.</w:t>
            </w:r>
          </w:p>
        </w:tc>
        <w:tc>
          <w:tcPr>
            <w:tcW w:w="736" w:type="dxa"/>
            <w:gridSpan w:val="3"/>
          </w:tcPr>
          <w:p w:rsidR="00E30CD9" w:rsidRPr="002149A7" w:rsidRDefault="00E30CD9" w:rsidP="0099088F">
            <w:r w:rsidRPr="002149A7">
              <w:t>(1)</w:t>
            </w:r>
          </w:p>
        </w:tc>
        <w:tc>
          <w:tcPr>
            <w:tcW w:w="7292" w:type="dxa"/>
            <w:gridSpan w:val="6"/>
          </w:tcPr>
          <w:p w:rsidR="00E30CD9" w:rsidRPr="002149A7" w:rsidRDefault="00E30CD9" w:rsidP="0099088F">
            <w:r w:rsidRPr="002149A7">
              <w:t xml:space="preserve">Herhangi bir dokun sorumlusu olan veya herhangi bir doku kontrolünde bulunduran kişiler </w:t>
            </w:r>
            <w:r>
              <w:t xml:space="preserve">bu tüzüğün </w:t>
            </w:r>
            <w:r w:rsidRPr="002149A7">
              <w:t>I. Kısmına uymakla görevlidirler.</w:t>
            </w:r>
          </w:p>
        </w:tc>
      </w:tr>
      <w:tr w:rsidR="00E30CD9" w:rsidRPr="002149A7" w:rsidTr="0099088F">
        <w:trPr>
          <w:trHeight w:val="47"/>
        </w:trPr>
        <w:tc>
          <w:tcPr>
            <w:tcW w:w="702" w:type="dxa"/>
          </w:tcPr>
          <w:p w:rsidR="00E30CD9" w:rsidRPr="002149A7" w:rsidRDefault="00E30CD9" w:rsidP="0099088F"/>
        </w:tc>
        <w:tc>
          <w:tcPr>
            <w:tcW w:w="736" w:type="dxa"/>
            <w:gridSpan w:val="3"/>
          </w:tcPr>
          <w:p w:rsidR="00E30CD9" w:rsidRPr="002149A7" w:rsidRDefault="00E30CD9" w:rsidP="0099088F">
            <w:r w:rsidRPr="002149A7">
              <w:t>(2)</w:t>
            </w:r>
          </w:p>
        </w:tc>
        <w:tc>
          <w:tcPr>
            <w:tcW w:w="7292" w:type="dxa"/>
            <w:gridSpan w:val="6"/>
          </w:tcPr>
          <w:p w:rsidR="00E30CD9" w:rsidRPr="002149A7" w:rsidRDefault="00E30CD9" w:rsidP="0099088F">
            <w:r w:rsidRPr="002149A7">
              <w:t>Gemi sahibi, kaptanı veya sorumlusu olanlar bu tüzüğün II. Kısmına uymakla görevlidirler.</w:t>
            </w:r>
          </w:p>
        </w:tc>
      </w:tr>
      <w:tr w:rsidR="00E30CD9" w:rsidRPr="002149A7" w:rsidTr="0099088F">
        <w:trPr>
          <w:trHeight w:val="47"/>
        </w:trPr>
        <w:tc>
          <w:tcPr>
            <w:tcW w:w="702" w:type="dxa"/>
          </w:tcPr>
          <w:p w:rsidR="00E30CD9" w:rsidRPr="002149A7" w:rsidRDefault="00E30CD9" w:rsidP="0099088F"/>
        </w:tc>
        <w:tc>
          <w:tcPr>
            <w:tcW w:w="736" w:type="dxa"/>
            <w:gridSpan w:val="3"/>
          </w:tcPr>
          <w:p w:rsidR="00E30CD9" w:rsidRPr="002149A7" w:rsidRDefault="00E30CD9" w:rsidP="0099088F">
            <w:r w:rsidRPr="002149A7">
              <w:t>(3)</w:t>
            </w:r>
          </w:p>
        </w:tc>
        <w:tc>
          <w:tcPr>
            <w:tcW w:w="7292" w:type="dxa"/>
            <w:gridSpan w:val="6"/>
          </w:tcPr>
          <w:p w:rsidR="00E30CD9" w:rsidRPr="002149A7" w:rsidRDefault="00E30CD9" w:rsidP="0099088F">
            <w:r w:rsidRPr="002149A7">
              <w:t xml:space="preserve">Yükleme ve boşaltma işlerinde kullanılan makine veya tesisatın sahipleri ve gemilerde bulunan makine ve tesisat halinde, ilgili gemi süvarisi </w:t>
            </w:r>
            <w:r>
              <w:t xml:space="preserve">bu tüzüğün </w:t>
            </w:r>
            <w:r w:rsidRPr="002149A7">
              <w:t>III. Kısmına uymakla görevlidirler.</w:t>
            </w:r>
          </w:p>
        </w:tc>
      </w:tr>
      <w:tr w:rsidR="00E30CD9" w:rsidRPr="002149A7" w:rsidTr="0099088F">
        <w:trPr>
          <w:trHeight w:val="47"/>
        </w:trPr>
        <w:tc>
          <w:tcPr>
            <w:tcW w:w="702" w:type="dxa"/>
          </w:tcPr>
          <w:p w:rsidR="00E30CD9" w:rsidRPr="002149A7" w:rsidRDefault="00E30CD9" w:rsidP="0099088F"/>
        </w:tc>
        <w:tc>
          <w:tcPr>
            <w:tcW w:w="736" w:type="dxa"/>
            <w:gridSpan w:val="3"/>
          </w:tcPr>
          <w:p w:rsidR="00E30CD9" w:rsidRPr="002149A7" w:rsidRDefault="00E30CD9" w:rsidP="0099088F">
            <w:r w:rsidRPr="002149A7">
              <w:t>(4)</w:t>
            </w:r>
          </w:p>
        </w:tc>
        <w:tc>
          <w:tcPr>
            <w:tcW w:w="7292" w:type="dxa"/>
            <w:gridSpan w:val="6"/>
          </w:tcPr>
          <w:p w:rsidR="00E30CD9" w:rsidRPr="002149A7" w:rsidRDefault="00E30CD9" w:rsidP="0099088F">
            <w:r w:rsidRPr="002149A7">
              <w:t xml:space="preserve">Kendisi veya temsilcileri veya işçileri aracılığı ile yükleme veya boşaltma işleri yapan herkes ve yükleme veya boşaltma işlerinde çalıştırılan tüm temsilci, işçi ve kişiler </w:t>
            </w:r>
            <w:r>
              <w:t xml:space="preserve">bu tüzüğün </w:t>
            </w:r>
            <w:r w:rsidRPr="002149A7">
              <w:t>IV. Kısmına uymakla görevlidirler.</w:t>
            </w:r>
          </w:p>
        </w:tc>
      </w:tr>
      <w:tr w:rsidR="00E30CD9" w:rsidRPr="002149A7" w:rsidTr="0099088F">
        <w:trPr>
          <w:trHeight w:val="47"/>
        </w:trPr>
        <w:tc>
          <w:tcPr>
            <w:tcW w:w="702" w:type="dxa"/>
          </w:tcPr>
          <w:p w:rsidR="00E30CD9" w:rsidRPr="002149A7" w:rsidRDefault="00E30CD9" w:rsidP="0099088F"/>
        </w:tc>
        <w:tc>
          <w:tcPr>
            <w:tcW w:w="736" w:type="dxa"/>
            <w:gridSpan w:val="3"/>
          </w:tcPr>
          <w:p w:rsidR="00E30CD9" w:rsidRPr="002149A7" w:rsidRDefault="00E30CD9" w:rsidP="0099088F">
            <w:r w:rsidRPr="002149A7">
              <w:t>(5)</w:t>
            </w:r>
          </w:p>
        </w:tc>
        <w:tc>
          <w:tcPr>
            <w:tcW w:w="7292" w:type="dxa"/>
            <w:gridSpan w:val="6"/>
          </w:tcPr>
          <w:p w:rsidR="00E30CD9" w:rsidRPr="002149A7" w:rsidRDefault="00E30CD9" w:rsidP="0099088F">
            <w:r w:rsidRPr="002149A7">
              <w:t>Mal sahibi, işgalci veya istihdam edilen kişiler bu. Tüzüğün V. Kısmına uymakla görevlidirler.</w:t>
            </w:r>
          </w:p>
        </w:tc>
      </w:tr>
      <w:tr w:rsidR="00E30CD9" w:rsidRPr="002149A7" w:rsidTr="0099088F">
        <w:trPr>
          <w:trHeight w:val="47"/>
        </w:trPr>
        <w:tc>
          <w:tcPr>
            <w:tcW w:w="702" w:type="dxa"/>
          </w:tcPr>
          <w:p w:rsidR="00E30CD9" w:rsidRPr="002149A7" w:rsidRDefault="00E30CD9" w:rsidP="0099088F"/>
        </w:tc>
        <w:tc>
          <w:tcPr>
            <w:tcW w:w="736" w:type="dxa"/>
            <w:gridSpan w:val="3"/>
          </w:tcPr>
          <w:p w:rsidR="00E30CD9" w:rsidRPr="002149A7" w:rsidRDefault="00E30CD9" w:rsidP="0099088F">
            <w:r w:rsidRPr="002149A7">
              <w:t>(6)</w:t>
            </w:r>
          </w:p>
        </w:tc>
        <w:tc>
          <w:tcPr>
            <w:tcW w:w="7292" w:type="dxa"/>
            <w:gridSpan w:val="6"/>
          </w:tcPr>
          <w:p w:rsidR="00E30CD9" w:rsidRPr="002149A7" w:rsidRDefault="00E30CD9" w:rsidP="0099088F">
            <w:r w:rsidRPr="002149A7">
              <w:t>Bu Tüzüğün VI. Kısmının, bir görev yüklediği kişiler o Kısma uymakla görevlidirler.</w:t>
            </w:r>
          </w:p>
        </w:tc>
      </w:tr>
      <w:tr w:rsidR="00E30CD9" w:rsidRPr="002149A7" w:rsidTr="0099088F">
        <w:trPr>
          <w:trHeight w:val="47"/>
        </w:trPr>
        <w:tc>
          <w:tcPr>
            <w:tcW w:w="702" w:type="dxa"/>
          </w:tcPr>
          <w:p w:rsidR="00E30CD9" w:rsidRPr="002149A7" w:rsidRDefault="00E30CD9" w:rsidP="0099088F"/>
        </w:tc>
        <w:tc>
          <w:tcPr>
            <w:tcW w:w="736" w:type="dxa"/>
            <w:gridSpan w:val="3"/>
          </w:tcPr>
          <w:p w:rsidR="00E30CD9" w:rsidRPr="002149A7" w:rsidRDefault="00E30CD9" w:rsidP="0099088F"/>
        </w:tc>
        <w:tc>
          <w:tcPr>
            <w:tcW w:w="7292" w:type="dxa"/>
            <w:gridSpan w:val="6"/>
          </w:tcPr>
          <w:p w:rsidR="00E30CD9" w:rsidRPr="002149A7" w:rsidRDefault="00E30CD9" w:rsidP="0099088F">
            <w:pPr>
              <w:jc w:val="center"/>
            </w:pPr>
            <w:r w:rsidRPr="002149A7">
              <w:t>I. Kısım</w:t>
            </w:r>
          </w:p>
        </w:tc>
      </w:tr>
      <w:tr w:rsidR="00E30CD9" w:rsidRPr="002149A7" w:rsidTr="0099088F">
        <w:trPr>
          <w:trHeight w:val="47"/>
        </w:trPr>
        <w:tc>
          <w:tcPr>
            <w:tcW w:w="702" w:type="dxa"/>
          </w:tcPr>
          <w:p w:rsidR="00E30CD9" w:rsidRPr="002149A7" w:rsidRDefault="00E30CD9" w:rsidP="0099088F">
            <w:r w:rsidRPr="002149A7">
              <w:t>4.</w:t>
            </w:r>
          </w:p>
        </w:tc>
        <w:tc>
          <w:tcPr>
            <w:tcW w:w="8028" w:type="dxa"/>
            <w:gridSpan w:val="9"/>
          </w:tcPr>
          <w:p w:rsidR="00E30CD9" w:rsidRPr="002149A7" w:rsidRDefault="00E30CD9" w:rsidP="0099088F">
            <w:r w:rsidRPr="002149A7">
              <w:t>İstihdam edilen kişilerin yükleme veya boşaltma işi yapılmakta olan bir iş yerine gitmek veya iş yerinden ayrılmak için kullanmaya mecbur oldukları bir dok üzerindeki her normal giriş yeri istihdam edilen kişilerin güvenliğine gerekli dikkat gösterilerek bakımlı tutulur.</w:t>
            </w:r>
          </w:p>
          <w:p w:rsidR="00E30CD9" w:rsidRPr="002149A7" w:rsidRDefault="00E30CD9" w:rsidP="0099088F">
            <w:r w:rsidRPr="002149A7">
              <w:t>Özellikle bir dokun tüm aralık, tehlikeli köşe ve başka tehlikeli kısım veya kenarların etrafı, trafik ve çalışmalar dikkate alındıktan sonra, pratik olduğu derecede, emniyetli bir şekilde çevrilir ancak parmaklık hiçbir yerde 2½ ayaktan az olmamalı ve kullanmaya hazır olmak için iyi bir durumda idame ettirilmelidir.</w:t>
            </w:r>
          </w:p>
        </w:tc>
      </w:tr>
      <w:tr w:rsidR="00E30CD9" w:rsidRPr="002149A7" w:rsidTr="0099088F">
        <w:trPr>
          <w:trHeight w:val="47"/>
        </w:trPr>
        <w:tc>
          <w:tcPr>
            <w:tcW w:w="702" w:type="dxa"/>
          </w:tcPr>
          <w:p w:rsidR="00E30CD9" w:rsidRPr="002149A7" w:rsidRDefault="00E30CD9" w:rsidP="0099088F">
            <w:r w:rsidRPr="002149A7">
              <w:t>5</w:t>
            </w:r>
          </w:p>
        </w:tc>
        <w:tc>
          <w:tcPr>
            <w:tcW w:w="8028" w:type="dxa"/>
            <w:gridSpan w:val="9"/>
          </w:tcPr>
          <w:p w:rsidR="00E30CD9" w:rsidRPr="002149A7" w:rsidRDefault="00E30CD9" w:rsidP="0099088F">
            <w:r w:rsidRPr="002149A7">
              <w:t>İstihdam edilen kişilerin boğulmaktan kurtarılmaları için yeterli miktarda, cankurtaran cihazları bulundurulur.</w:t>
            </w:r>
          </w:p>
        </w:tc>
      </w:tr>
      <w:tr w:rsidR="00E30CD9" w:rsidRPr="002149A7" w:rsidTr="0099088F">
        <w:trPr>
          <w:trHeight w:val="47"/>
        </w:trPr>
        <w:tc>
          <w:tcPr>
            <w:tcW w:w="702" w:type="dxa"/>
          </w:tcPr>
          <w:p w:rsidR="00E30CD9" w:rsidRPr="002149A7" w:rsidRDefault="00E30CD9" w:rsidP="0099088F">
            <w:r w:rsidRPr="002149A7">
              <w:t>6.</w:t>
            </w:r>
          </w:p>
        </w:tc>
        <w:tc>
          <w:tcPr>
            <w:tcW w:w="8028" w:type="dxa"/>
            <w:gridSpan w:val="9"/>
          </w:tcPr>
          <w:p w:rsidR="00E30CD9" w:rsidRPr="002149A7" w:rsidRDefault="00E30CD9" w:rsidP="0099088F">
            <w:r w:rsidRPr="002149A7">
              <w:t>İstihdam edilen kişilerin çalıştırıldığı her yerde en yakın anayoldan kişilerin istihdam edildiği yere girişi teşkil eden herhangi bir dok üzerinden geçen normal yol veya geçidin tehlikeli kısımları yeterli şekilde ışıklandırılır.</w:t>
            </w:r>
          </w:p>
        </w:tc>
      </w:tr>
      <w:tr w:rsidR="00E30CD9" w:rsidRPr="002149A7" w:rsidTr="0099088F">
        <w:trPr>
          <w:trHeight w:val="47"/>
        </w:trPr>
        <w:tc>
          <w:tcPr>
            <w:tcW w:w="702" w:type="dxa"/>
          </w:tcPr>
          <w:p w:rsidR="00E30CD9" w:rsidRPr="002149A7" w:rsidRDefault="00E30CD9" w:rsidP="0099088F">
            <w:r w:rsidRPr="002149A7">
              <w:t>7.</w:t>
            </w:r>
          </w:p>
        </w:tc>
        <w:tc>
          <w:tcPr>
            <w:tcW w:w="656" w:type="dxa"/>
            <w:gridSpan w:val="2"/>
          </w:tcPr>
          <w:p w:rsidR="00E30CD9" w:rsidRPr="002149A7" w:rsidRDefault="00E30CD9" w:rsidP="0099088F">
            <w:r w:rsidRPr="002149A7">
              <w:t>(1)</w:t>
            </w:r>
          </w:p>
        </w:tc>
        <w:tc>
          <w:tcPr>
            <w:tcW w:w="7372" w:type="dxa"/>
            <w:gridSpan w:val="7"/>
          </w:tcPr>
          <w:p w:rsidR="00E30CD9" w:rsidRPr="002149A7" w:rsidRDefault="00E30CD9" w:rsidP="0099088F">
            <w:r w:rsidRPr="002149A7">
              <w:t>Her limanda yeterli sayıda ve Gümrük ve Rüsumat Dairesi Müdürünce onaylanacak standartda ilk yardım kutuları veya dolapları bulundurulur ve birden fazla bulundurulursa birbirinden makul mesafelerde olurlar.</w:t>
            </w:r>
          </w:p>
        </w:tc>
      </w:tr>
      <w:tr w:rsidR="00E30CD9" w:rsidRPr="002149A7" w:rsidTr="0099088F">
        <w:trPr>
          <w:trHeight w:val="47"/>
        </w:trPr>
        <w:tc>
          <w:tcPr>
            <w:tcW w:w="702" w:type="dxa"/>
          </w:tcPr>
          <w:p w:rsidR="00E30CD9" w:rsidRPr="002149A7" w:rsidRDefault="00E30CD9" w:rsidP="0099088F"/>
        </w:tc>
        <w:tc>
          <w:tcPr>
            <w:tcW w:w="656" w:type="dxa"/>
            <w:gridSpan w:val="2"/>
          </w:tcPr>
          <w:p w:rsidR="00E30CD9" w:rsidRPr="002149A7" w:rsidRDefault="00E30CD9" w:rsidP="0099088F">
            <w:r w:rsidRPr="002149A7">
              <w:t>(2)</w:t>
            </w:r>
          </w:p>
        </w:tc>
        <w:tc>
          <w:tcPr>
            <w:tcW w:w="7372" w:type="dxa"/>
            <w:gridSpan w:val="7"/>
          </w:tcPr>
          <w:p w:rsidR="00E30CD9" w:rsidRPr="002149A7" w:rsidRDefault="00E30CD9" w:rsidP="0099088F">
            <w:r w:rsidRPr="002149A7">
              <w:t>Tüm ilk yardım kutuları veya dolapları kırmızı zemin üzerine beyaz bir haçla açık olarak işaretlendirirler.</w:t>
            </w:r>
          </w:p>
        </w:tc>
      </w:tr>
      <w:tr w:rsidR="00E30CD9" w:rsidRPr="002149A7" w:rsidTr="0099088F">
        <w:trPr>
          <w:trHeight w:val="47"/>
        </w:trPr>
        <w:tc>
          <w:tcPr>
            <w:tcW w:w="702" w:type="dxa"/>
          </w:tcPr>
          <w:p w:rsidR="00E30CD9" w:rsidRPr="002149A7" w:rsidRDefault="00E30CD9" w:rsidP="0099088F">
            <w:r w:rsidRPr="002149A7">
              <w:t>8.</w:t>
            </w:r>
          </w:p>
        </w:tc>
        <w:tc>
          <w:tcPr>
            <w:tcW w:w="8028" w:type="dxa"/>
            <w:gridSpan w:val="9"/>
          </w:tcPr>
          <w:p w:rsidR="00E30CD9" w:rsidRPr="002149A7" w:rsidRDefault="00E30CD9" w:rsidP="0099088F">
            <w:r w:rsidRPr="002149A7">
              <w:t>İlk yardım kutusu veya dolabında ilk yardım teçhizatı ve gereklerinden başka hiçbir şey mufahaza edilmez ve bu kutularla dolaplar dolu ve bakımlı olmalı ve mesai saatlerinde kolaylıkla bulunabilen sorumlu bir kişinin kontrolüne verilmelidir. Bu kişi, herhangi bir zamanda çalıştırılan kişilerin toplam sayısı elliyi aşmadığı dok, iskele veya rıhtımlar dışında, ilk yardım eğitimi görmüş bir kişi olmalıdır.</w:t>
            </w:r>
          </w:p>
        </w:tc>
      </w:tr>
      <w:tr w:rsidR="00E30CD9" w:rsidRPr="002149A7" w:rsidTr="0099088F">
        <w:trPr>
          <w:trHeight w:val="47"/>
        </w:trPr>
        <w:tc>
          <w:tcPr>
            <w:tcW w:w="702" w:type="dxa"/>
          </w:tcPr>
          <w:p w:rsidR="00E30CD9" w:rsidRPr="002149A7" w:rsidRDefault="00E30CD9" w:rsidP="0099088F">
            <w:r w:rsidRPr="002149A7">
              <w:t>9.</w:t>
            </w:r>
          </w:p>
        </w:tc>
        <w:tc>
          <w:tcPr>
            <w:tcW w:w="8028" w:type="dxa"/>
            <w:gridSpan w:val="9"/>
          </w:tcPr>
          <w:p w:rsidR="00E30CD9" w:rsidRPr="002149A7" w:rsidRDefault="00E30CD9" w:rsidP="0099088F">
            <w:r w:rsidRPr="002149A7">
              <w:t>Herhangi bir zamanda çalıştırılan kişilerin toplam sayısı elliyi aştığı her dok, iskele veya rıhtımda, ağır bir kaza veya hastalığa uğrayan kişilerin taşınması için iyi bir dorumda tutulan ve uygun şekilde yapılmış ambulans bulundurulur. Ancak, gerektiğinde böyle bir ambulansı, dok, iskele veya rıhtımdan iki milden uzak olmayan ve telefon irtibatı olan bir hastane veya başka yerden temin etmek için tedbir alındığında yukarıdaki şekilde bir ambulans bulundurmak gerekli değildir.</w:t>
            </w:r>
          </w:p>
        </w:tc>
      </w:tr>
      <w:tr w:rsidR="00E30CD9" w:rsidRPr="002149A7" w:rsidTr="0099088F">
        <w:trPr>
          <w:trHeight w:val="47"/>
        </w:trPr>
        <w:tc>
          <w:tcPr>
            <w:tcW w:w="702" w:type="dxa"/>
          </w:tcPr>
          <w:p w:rsidR="00E30CD9" w:rsidRPr="002149A7" w:rsidRDefault="00E30CD9" w:rsidP="0099088F">
            <w:r w:rsidRPr="002149A7">
              <w:t>10</w:t>
            </w:r>
          </w:p>
        </w:tc>
        <w:tc>
          <w:tcPr>
            <w:tcW w:w="8028" w:type="dxa"/>
            <w:gridSpan w:val="9"/>
          </w:tcPr>
          <w:p w:rsidR="00E30CD9" w:rsidRPr="002149A7" w:rsidRDefault="00E30CD9" w:rsidP="0099088F">
            <w:r w:rsidRPr="002149A7">
              <w:t>Her dok, iskele veya rıhtımdaki görülebilen yerlerde aşağıdakileri gösteren duyurular bulundurulur:-</w:t>
            </w:r>
          </w:p>
        </w:tc>
      </w:tr>
      <w:tr w:rsidR="00E30CD9" w:rsidRPr="002149A7" w:rsidTr="0099088F">
        <w:trPr>
          <w:trHeight w:val="47"/>
        </w:trPr>
        <w:tc>
          <w:tcPr>
            <w:tcW w:w="702" w:type="dxa"/>
          </w:tcPr>
          <w:p w:rsidR="00E30CD9" w:rsidRPr="002149A7" w:rsidRDefault="00E30CD9" w:rsidP="0099088F"/>
        </w:tc>
        <w:tc>
          <w:tcPr>
            <w:tcW w:w="842" w:type="dxa"/>
            <w:gridSpan w:val="4"/>
          </w:tcPr>
          <w:p w:rsidR="00E30CD9" w:rsidRPr="002149A7" w:rsidRDefault="00E30CD9" w:rsidP="0099088F">
            <w:r w:rsidRPr="002149A7">
              <w:t>(a)</w:t>
            </w:r>
          </w:p>
        </w:tc>
        <w:tc>
          <w:tcPr>
            <w:tcW w:w="7187" w:type="dxa"/>
            <w:gridSpan w:val="5"/>
          </w:tcPr>
          <w:p w:rsidR="00E30CD9" w:rsidRPr="002149A7" w:rsidRDefault="00E30CD9" w:rsidP="0099088F">
            <w:r w:rsidRPr="002149A7">
              <w:t>her ilk yardım kutusunun yeri ve sorumlusu olan kişinin nerede bulunabileceği;</w:t>
            </w:r>
          </w:p>
        </w:tc>
      </w:tr>
      <w:tr w:rsidR="00E30CD9" w:rsidRPr="002149A7" w:rsidTr="0099088F">
        <w:trPr>
          <w:trHeight w:val="47"/>
        </w:trPr>
        <w:tc>
          <w:tcPr>
            <w:tcW w:w="702" w:type="dxa"/>
          </w:tcPr>
          <w:p w:rsidR="00E30CD9" w:rsidRPr="002149A7" w:rsidRDefault="00E30CD9" w:rsidP="0099088F"/>
        </w:tc>
        <w:tc>
          <w:tcPr>
            <w:tcW w:w="842" w:type="dxa"/>
            <w:gridSpan w:val="4"/>
          </w:tcPr>
          <w:p w:rsidR="00E30CD9" w:rsidRPr="002149A7" w:rsidRDefault="00E30CD9" w:rsidP="0099088F">
            <w:r w:rsidRPr="002149A7">
              <w:t>(b)</w:t>
            </w:r>
          </w:p>
        </w:tc>
        <w:tc>
          <w:tcPr>
            <w:tcW w:w="7187" w:type="dxa"/>
            <w:gridSpan w:val="5"/>
          </w:tcPr>
          <w:p w:rsidR="00E30CD9" w:rsidRPr="002149A7" w:rsidRDefault="00E30CD9" w:rsidP="0099088F">
            <w:r w:rsidRPr="002149A7">
              <w:t>sedyelerle öteki teçhizatın yeri;</w:t>
            </w:r>
          </w:p>
        </w:tc>
      </w:tr>
      <w:tr w:rsidR="00E30CD9" w:rsidRPr="002149A7" w:rsidTr="0099088F">
        <w:trPr>
          <w:trHeight w:val="47"/>
        </w:trPr>
        <w:tc>
          <w:tcPr>
            <w:tcW w:w="702" w:type="dxa"/>
          </w:tcPr>
          <w:p w:rsidR="00E30CD9" w:rsidRPr="002149A7" w:rsidRDefault="00E30CD9" w:rsidP="0099088F"/>
        </w:tc>
        <w:tc>
          <w:tcPr>
            <w:tcW w:w="842" w:type="dxa"/>
            <w:gridSpan w:val="4"/>
          </w:tcPr>
          <w:p w:rsidR="00E30CD9" w:rsidRPr="002149A7" w:rsidRDefault="00E30CD9" w:rsidP="0099088F">
            <w:r w:rsidRPr="002149A7">
              <w:t>(c)</w:t>
            </w:r>
          </w:p>
        </w:tc>
        <w:tc>
          <w:tcPr>
            <w:tcW w:w="7187" w:type="dxa"/>
            <w:gridSpan w:val="5"/>
          </w:tcPr>
          <w:p w:rsidR="00E30CD9" w:rsidRPr="002149A7" w:rsidRDefault="00E30CD9" w:rsidP="0099088F">
            <w:r w:rsidRPr="002149A7">
              <w:t>ambulans arabasının yeri veya ambulans bulundurulmadığında, en yakın telefonun yeri ve ambulansın temin edilebileceği hastane veya başka yerin adı ve telefon numarası.</w:t>
            </w:r>
          </w:p>
        </w:tc>
      </w:tr>
      <w:tr w:rsidR="00E30CD9" w:rsidRPr="002149A7" w:rsidTr="0099088F">
        <w:trPr>
          <w:trHeight w:val="47"/>
        </w:trPr>
        <w:tc>
          <w:tcPr>
            <w:tcW w:w="8730" w:type="dxa"/>
            <w:gridSpan w:val="10"/>
          </w:tcPr>
          <w:p w:rsidR="00E30CD9" w:rsidRPr="002149A7" w:rsidRDefault="00E30CD9" w:rsidP="0099088F">
            <w:pPr>
              <w:jc w:val="center"/>
            </w:pPr>
            <w:r w:rsidRPr="002149A7">
              <w:t>II. KISIM</w:t>
            </w:r>
          </w:p>
        </w:tc>
      </w:tr>
      <w:tr w:rsidR="00E30CD9" w:rsidRPr="002149A7" w:rsidTr="0099088F">
        <w:trPr>
          <w:trHeight w:val="47"/>
        </w:trPr>
        <w:tc>
          <w:tcPr>
            <w:tcW w:w="702" w:type="dxa"/>
          </w:tcPr>
          <w:p w:rsidR="00E30CD9" w:rsidRPr="002149A7" w:rsidRDefault="00E30CD9" w:rsidP="0099088F">
            <w:r w:rsidRPr="002149A7">
              <w:t>11.</w:t>
            </w:r>
          </w:p>
        </w:tc>
        <w:tc>
          <w:tcPr>
            <w:tcW w:w="8028" w:type="dxa"/>
            <w:gridSpan w:val="9"/>
          </w:tcPr>
          <w:p w:rsidR="00E30CD9" w:rsidRPr="002149A7" w:rsidRDefault="00E30CD9" w:rsidP="0099088F">
            <w:r w:rsidRPr="002149A7">
              <w:t>Bir gemi yük alma veya boşaltma veya kömür alma için dokta bulunduğunda, bu vakitlerde istihdam edilen kişilerin gemiden sahile veya sahilden gemiye geçerken kullanılması için aşağıdaki şekilde güvenlikli geçit olanakları bulunmalıdır:-</w:t>
            </w:r>
          </w:p>
        </w:tc>
      </w:tr>
      <w:tr w:rsidR="00E30CD9" w:rsidRPr="002149A7" w:rsidTr="0099088F">
        <w:trPr>
          <w:trHeight w:val="47"/>
        </w:trPr>
        <w:tc>
          <w:tcPr>
            <w:tcW w:w="702" w:type="dxa"/>
          </w:tcPr>
          <w:p w:rsidR="00E30CD9" w:rsidRPr="002149A7" w:rsidRDefault="00E30CD9" w:rsidP="0099088F"/>
        </w:tc>
        <w:tc>
          <w:tcPr>
            <w:tcW w:w="842" w:type="dxa"/>
            <w:gridSpan w:val="4"/>
          </w:tcPr>
          <w:p w:rsidR="00E30CD9" w:rsidRPr="002149A7" w:rsidRDefault="00E30CD9" w:rsidP="0099088F">
            <w:r w:rsidRPr="002149A7">
              <w:t>(a)</w:t>
            </w:r>
          </w:p>
        </w:tc>
        <w:tc>
          <w:tcPr>
            <w:tcW w:w="7187" w:type="dxa"/>
            <w:gridSpan w:val="5"/>
          </w:tcPr>
          <w:p w:rsidR="00E30CD9" w:rsidRPr="002149A7" w:rsidRDefault="00E30CD9" w:rsidP="0099088F">
            <w:r w:rsidRPr="002149A7">
              <w:t>makul olarak mümkün olduğunda, genişliği 2½ ayaktan az olmayan ve gerekli şekilde sağlamlaştırılmış ve üst ve alt raylarla gergin ipler veya zincirlerle veya başka eşit derecede güvenlikli yollardan 2' 9" açık yüksekliği kadar her tarafı boyunca etrafı çevrilmiş olan gemi merdiveni veya gemiye geçit iskelesi veya tahtası veya benzeri bir vasıta; ancak gemi merdiveni olması halinde, öteki taraf geminin yanı ile tam olarak korunduğu takdirde, merdivenin sadece bir yanının etrafının çevrilmesi yeterlidir;</w:t>
            </w:r>
          </w:p>
        </w:tc>
      </w:tr>
      <w:tr w:rsidR="00E30CD9" w:rsidRPr="002149A7" w:rsidTr="0099088F">
        <w:trPr>
          <w:trHeight w:val="47"/>
        </w:trPr>
        <w:tc>
          <w:tcPr>
            <w:tcW w:w="702" w:type="dxa"/>
          </w:tcPr>
          <w:p w:rsidR="00E30CD9" w:rsidRPr="002149A7" w:rsidRDefault="00E30CD9" w:rsidP="0099088F"/>
        </w:tc>
        <w:tc>
          <w:tcPr>
            <w:tcW w:w="842" w:type="dxa"/>
            <w:gridSpan w:val="4"/>
          </w:tcPr>
          <w:p w:rsidR="00E30CD9" w:rsidRPr="002149A7" w:rsidRDefault="00E30CD9" w:rsidP="0099088F">
            <w:r w:rsidRPr="002149A7">
              <w:t>(b)</w:t>
            </w:r>
          </w:p>
        </w:tc>
        <w:tc>
          <w:tcPr>
            <w:tcW w:w="7187" w:type="dxa"/>
            <w:gridSpan w:val="5"/>
          </w:tcPr>
          <w:p w:rsidR="00E30CD9" w:rsidRPr="002149A7" w:rsidRDefault="00E30CD9" w:rsidP="0099088F">
            <w:r w:rsidRPr="002149A7">
              <w:t xml:space="preserve">başka durumlarda, sağlam malzemeden yapılmış yeterli uzunlukta ve kaymayı önleyecek şekilde tam olarak korunmuş bir merdiveni: </w:t>
            </w:r>
          </w:p>
        </w:tc>
      </w:tr>
      <w:tr w:rsidR="00E30CD9" w:rsidRPr="002149A7" w:rsidTr="0099088F">
        <w:trPr>
          <w:trHeight w:val="47"/>
        </w:trPr>
        <w:tc>
          <w:tcPr>
            <w:tcW w:w="702" w:type="dxa"/>
          </w:tcPr>
          <w:p w:rsidR="00E30CD9" w:rsidRPr="002149A7" w:rsidRDefault="00E30CD9" w:rsidP="0099088F"/>
        </w:tc>
        <w:tc>
          <w:tcPr>
            <w:tcW w:w="8028" w:type="dxa"/>
            <w:gridSpan w:val="9"/>
          </w:tcPr>
          <w:p w:rsidR="00E30CD9" w:rsidRPr="002149A7" w:rsidRDefault="00E30CD9" w:rsidP="0099088F">
            <w:r w:rsidRPr="002149A7">
              <w:t>Ancak, bu maddenin içerdiği hiç bir kural,</w:t>
            </w:r>
            <w:r>
              <w:t xml:space="preserve"> bu tüzük</w:t>
            </w:r>
            <w:r w:rsidRPr="002149A7">
              <w:t xml:space="preserve"> uyarınca başka uygun geçit yolları sağlandığı takdirde, yük iskeleleri ve yük geçitlerine uygulanmaz:</w:t>
            </w:r>
          </w:p>
          <w:p w:rsidR="00E30CD9" w:rsidRPr="002149A7" w:rsidRDefault="00E30CD9" w:rsidP="0099088F">
            <w:r w:rsidRPr="002149A7">
              <w:t>Yine ancak, iki yüz elli net kayıtlı tonajı aşamayan herhangi bir yelken gemisi ve yüz elli gros kayıtlı tonajı aşmayan herhangi bir buhar gemisi ile ilgili olarak, herhangi bir özel teçhizatın yardımı olmaksızım gemiye ve gemiden yersiz bir tehlikeye girmeden geçme mümkün olan koşullar bulunması halinde ve bulunduğu sırada bu madde uygulanmaz.</w:t>
            </w:r>
          </w:p>
        </w:tc>
      </w:tr>
      <w:tr w:rsidR="00E30CD9" w:rsidRPr="002149A7" w:rsidTr="0099088F">
        <w:trPr>
          <w:trHeight w:val="47"/>
        </w:trPr>
        <w:tc>
          <w:tcPr>
            <w:tcW w:w="702" w:type="dxa"/>
          </w:tcPr>
          <w:p w:rsidR="00E30CD9" w:rsidRPr="002149A7" w:rsidRDefault="00E30CD9" w:rsidP="0099088F">
            <w:r w:rsidRPr="002149A7">
              <w:t>12.</w:t>
            </w:r>
          </w:p>
        </w:tc>
        <w:tc>
          <w:tcPr>
            <w:tcW w:w="8028" w:type="dxa"/>
            <w:gridSpan w:val="9"/>
          </w:tcPr>
          <w:p w:rsidR="00E30CD9" w:rsidRPr="002149A7" w:rsidRDefault="00E30CD9" w:rsidP="0099088F">
            <w:r w:rsidRPr="002149A7">
              <w:t>Bir geminin başka bir gemi, deniz aracı veya kayığın yan tarafında bulunması ve istihdam edilen kişilerin birinden ötekine geçmeye mecbur kalması halinde, koşullar herhangi bir özel teçhizatın yardımı olmaksızın birinden ötekine yersiz bir tehlikeye girmeden geçmeyi mümkün kılacak şekilde olmadıkça o kişilerin kullanması için güvenlikli geçit yolları sağlanmalıdır.</w:t>
            </w:r>
          </w:p>
          <w:p w:rsidR="00E30CD9" w:rsidRPr="002149A7" w:rsidRDefault="00E30CD9" w:rsidP="0099088F">
            <w:r w:rsidRPr="002149A7">
              <w:t>Bu gibi deniz aracı veya kayık veya gemilerden herhangi biri fribordu nispeten alçak olan bir sandal, mavna veya başka benzeri deniz aracı ise, geçit vasıtası fribordu daha yüksek olan gemi tarafından temin edilir.</w:t>
            </w:r>
          </w:p>
        </w:tc>
      </w:tr>
      <w:tr w:rsidR="00E30CD9" w:rsidRPr="002149A7" w:rsidTr="0099088F">
        <w:trPr>
          <w:trHeight w:val="47"/>
        </w:trPr>
        <w:tc>
          <w:tcPr>
            <w:tcW w:w="702" w:type="dxa"/>
          </w:tcPr>
          <w:p w:rsidR="00E30CD9" w:rsidRPr="002149A7" w:rsidRDefault="00E30CD9" w:rsidP="0099088F">
            <w:r w:rsidRPr="002149A7">
              <w:t>13.</w:t>
            </w:r>
          </w:p>
        </w:tc>
        <w:tc>
          <w:tcPr>
            <w:tcW w:w="656" w:type="dxa"/>
            <w:gridSpan w:val="2"/>
          </w:tcPr>
          <w:p w:rsidR="00E30CD9" w:rsidRPr="002149A7" w:rsidRDefault="00E30CD9" w:rsidP="0099088F">
            <w:r w:rsidRPr="002149A7">
              <w:t>(1)</w:t>
            </w:r>
          </w:p>
        </w:tc>
        <w:tc>
          <w:tcPr>
            <w:tcW w:w="7372" w:type="dxa"/>
            <w:gridSpan w:val="7"/>
          </w:tcPr>
          <w:p w:rsidR="00E30CD9" w:rsidRPr="002149A7" w:rsidRDefault="00E30CD9" w:rsidP="0099088F">
            <w:r w:rsidRPr="002149A7">
              <w:t>Güverte seviyesindeki ambarın dibine kadar olan derinlik beş ayaktan fazla ise, güverteden iş yapılmakta olan ambara güvenlikli geçit yolu bulundurulmalıdır.</w:t>
            </w:r>
          </w:p>
        </w:tc>
      </w:tr>
      <w:tr w:rsidR="00E30CD9" w:rsidRPr="002149A7" w:rsidTr="0099088F">
        <w:trPr>
          <w:trHeight w:val="47"/>
        </w:trPr>
        <w:tc>
          <w:tcPr>
            <w:tcW w:w="702" w:type="dxa"/>
          </w:tcPr>
          <w:p w:rsidR="00E30CD9" w:rsidRPr="002149A7" w:rsidRDefault="00E30CD9" w:rsidP="0099088F"/>
        </w:tc>
        <w:tc>
          <w:tcPr>
            <w:tcW w:w="656" w:type="dxa"/>
            <w:gridSpan w:val="2"/>
          </w:tcPr>
          <w:p w:rsidR="00E30CD9" w:rsidRPr="002149A7" w:rsidRDefault="00E30CD9" w:rsidP="0099088F">
            <w:r w:rsidRPr="002149A7">
              <w:t>(2)</w:t>
            </w:r>
          </w:p>
        </w:tc>
        <w:tc>
          <w:tcPr>
            <w:tcW w:w="7372" w:type="dxa"/>
            <w:gridSpan w:val="7"/>
          </w:tcPr>
          <w:p w:rsidR="00E30CD9" w:rsidRPr="002149A7" w:rsidRDefault="00E30CD9" w:rsidP="0099088F">
            <w:r w:rsidRPr="002149A7">
              <w:t>Aşağıda öngörüldüğü şekil dışında bu geçit merdivenle ve mezarnadaki takoz veya ayak ile sağlanır ve sadece aşağıdakilerin yerine getirilmesi ile emniyetli sayılır:-</w:t>
            </w:r>
          </w:p>
        </w:tc>
      </w:tr>
      <w:tr w:rsidR="00E30CD9" w:rsidRPr="002149A7" w:rsidTr="0099088F">
        <w:trPr>
          <w:trHeight w:val="47"/>
        </w:trPr>
        <w:tc>
          <w:tcPr>
            <w:tcW w:w="702" w:type="dxa"/>
          </w:tcPr>
          <w:p w:rsidR="00E30CD9" w:rsidRPr="002149A7" w:rsidRDefault="00E30CD9" w:rsidP="0099088F"/>
        </w:tc>
        <w:tc>
          <w:tcPr>
            <w:tcW w:w="656" w:type="dxa"/>
            <w:gridSpan w:val="2"/>
          </w:tcPr>
          <w:p w:rsidR="00E30CD9" w:rsidRPr="002149A7" w:rsidRDefault="00E30CD9" w:rsidP="0099088F"/>
        </w:tc>
        <w:tc>
          <w:tcPr>
            <w:tcW w:w="783" w:type="dxa"/>
            <w:gridSpan w:val="5"/>
          </w:tcPr>
          <w:p w:rsidR="00E30CD9" w:rsidRPr="002149A7" w:rsidRDefault="00E30CD9" w:rsidP="0099088F">
            <w:r w:rsidRPr="002149A7">
              <w:t>(a)</w:t>
            </w:r>
          </w:p>
        </w:tc>
        <w:tc>
          <w:tcPr>
            <w:tcW w:w="6589" w:type="dxa"/>
            <w:gridSpan w:val="2"/>
          </w:tcPr>
          <w:p w:rsidR="00E30CD9" w:rsidRPr="002149A7" w:rsidRDefault="00E30CD9" w:rsidP="0099088F">
            <w:r w:rsidRPr="002149A7">
              <w:t>aşağı güverteler arasındaki merdivenler aşağı ambar kapağı veya kapakların yerinin dikkate alınması üzerine, mümkün olduğunda, üst güverteden gelen merdivenle ayni hatta olmalıdır;</w:t>
            </w:r>
          </w:p>
        </w:tc>
      </w:tr>
      <w:tr w:rsidR="00E30CD9" w:rsidRPr="002149A7" w:rsidTr="0099088F">
        <w:trPr>
          <w:trHeight w:val="47"/>
        </w:trPr>
        <w:tc>
          <w:tcPr>
            <w:tcW w:w="702" w:type="dxa"/>
          </w:tcPr>
          <w:p w:rsidR="00E30CD9" w:rsidRPr="002149A7" w:rsidRDefault="00E30CD9" w:rsidP="0099088F"/>
        </w:tc>
        <w:tc>
          <w:tcPr>
            <w:tcW w:w="656" w:type="dxa"/>
            <w:gridSpan w:val="2"/>
          </w:tcPr>
          <w:p w:rsidR="00E30CD9" w:rsidRPr="002149A7" w:rsidRDefault="00E30CD9" w:rsidP="0099088F"/>
        </w:tc>
        <w:tc>
          <w:tcPr>
            <w:tcW w:w="783" w:type="dxa"/>
            <w:gridSpan w:val="5"/>
          </w:tcPr>
          <w:p w:rsidR="00E30CD9" w:rsidRPr="002149A7" w:rsidRDefault="00E30CD9" w:rsidP="0099088F">
            <w:r w:rsidRPr="002149A7">
              <w:t>(b)</w:t>
            </w:r>
          </w:p>
        </w:tc>
        <w:tc>
          <w:tcPr>
            <w:tcW w:w="6589" w:type="dxa"/>
            <w:gridSpan w:val="2"/>
          </w:tcPr>
          <w:p w:rsidR="00E30CD9" w:rsidRPr="002149A7" w:rsidRDefault="00E30CD9" w:rsidP="0099088F">
            <w:r w:rsidRPr="002149A7">
              <w:t>merdivenlerin, her merdivenin arkasındaki herhangi bir alan dahil, 10 inçlik bir genişlik için inçten az olmayan derinlikte basamakları ve sağlam bir tutanak yeri olmalıdır;</w:t>
            </w:r>
          </w:p>
        </w:tc>
      </w:tr>
      <w:tr w:rsidR="00E30CD9" w:rsidRPr="002149A7" w:rsidTr="0099088F">
        <w:trPr>
          <w:trHeight w:val="47"/>
        </w:trPr>
        <w:tc>
          <w:tcPr>
            <w:tcW w:w="702" w:type="dxa"/>
          </w:tcPr>
          <w:p w:rsidR="00E30CD9" w:rsidRPr="002149A7" w:rsidRDefault="00E30CD9" w:rsidP="0099088F"/>
        </w:tc>
        <w:tc>
          <w:tcPr>
            <w:tcW w:w="656" w:type="dxa"/>
            <w:gridSpan w:val="2"/>
          </w:tcPr>
          <w:p w:rsidR="00E30CD9" w:rsidRPr="002149A7" w:rsidRDefault="00E30CD9" w:rsidP="0099088F"/>
        </w:tc>
        <w:tc>
          <w:tcPr>
            <w:tcW w:w="783" w:type="dxa"/>
            <w:gridSpan w:val="5"/>
          </w:tcPr>
          <w:p w:rsidR="00E30CD9" w:rsidRPr="002149A7" w:rsidRDefault="00E30CD9" w:rsidP="0099088F">
            <w:r w:rsidRPr="002149A7">
              <w:t>(c)</w:t>
            </w:r>
          </w:p>
        </w:tc>
        <w:tc>
          <w:tcPr>
            <w:tcW w:w="6589" w:type="dxa"/>
            <w:gridSpan w:val="2"/>
          </w:tcPr>
          <w:p w:rsidR="00E30CD9" w:rsidRPr="002149A7" w:rsidRDefault="00E30CD9" w:rsidP="0099088F">
            <w:r w:rsidRPr="002149A7">
              <w:t>mezarnadaki takoz veya frenler, arkalarındaki herhangi bir alan dahil, 10 inçlik bir genişlik için inçten az olmayan derinlikte bir basamak yeri sağlamak ve bir insan ayağının yandan kaymasını önleyecek şekilde yapılmalı ve geçit verdikleri merdivenler gibi ayni hatta dikey olarak yerleştirilmelidirler;</w:t>
            </w:r>
          </w:p>
        </w:tc>
      </w:tr>
      <w:tr w:rsidR="00E30CD9" w:rsidRPr="002149A7" w:rsidTr="0099088F">
        <w:trPr>
          <w:trHeight w:val="47"/>
        </w:trPr>
        <w:tc>
          <w:tcPr>
            <w:tcW w:w="702" w:type="dxa"/>
          </w:tcPr>
          <w:p w:rsidR="00E30CD9" w:rsidRPr="002149A7" w:rsidRDefault="00E30CD9" w:rsidP="0099088F"/>
        </w:tc>
        <w:tc>
          <w:tcPr>
            <w:tcW w:w="656" w:type="dxa"/>
            <w:gridSpan w:val="2"/>
          </w:tcPr>
          <w:p w:rsidR="00E30CD9" w:rsidRPr="002149A7" w:rsidRDefault="00E30CD9" w:rsidP="0099088F"/>
        </w:tc>
        <w:tc>
          <w:tcPr>
            <w:tcW w:w="783" w:type="dxa"/>
            <w:gridSpan w:val="5"/>
          </w:tcPr>
          <w:p w:rsidR="00E30CD9" w:rsidRPr="002149A7" w:rsidRDefault="00E30CD9" w:rsidP="0099088F">
            <w:r w:rsidRPr="002149A7">
              <w:t>(d)</w:t>
            </w:r>
          </w:p>
        </w:tc>
        <w:tc>
          <w:tcPr>
            <w:tcW w:w="6589" w:type="dxa"/>
            <w:gridSpan w:val="2"/>
          </w:tcPr>
          <w:p w:rsidR="00E30CD9" w:rsidRPr="002149A7" w:rsidRDefault="00E30CD9" w:rsidP="0099088F">
            <w:r w:rsidRPr="002149A7">
              <w:t>yük, merdiven arkasındaki herhangi bir alan dahil, merdiven basamağının her birinde, 10 inçlik bir genişlik için inçten az ve bir de sağlam tutanak yeri bırakacak şekilde merdivenden yeteri kadar uzağa istif edilmelidir;</w:t>
            </w:r>
          </w:p>
        </w:tc>
      </w:tr>
      <w:tr w:rsidR="00E30CD9" w:rsidRPr="002149A7" w:rsidTr="0099088F">
        <w:trPr>
          <w:trHeight w:val="47"/>
        </w:trPr>
        <w:tc>
          <w:tcPr>
            <w:tcW w:w="702" w:type="dxa"/>
          </w:tcPr>
          <w:p w:rsidR="00E30CD9" w:rsidRPr="002149A7" w:rsidRDefault="00E30CD9" w:rsidP="0099088F"/>
        </w:tc>
        <w:tc>
          <w:tcPr>
            <w:tcW w:w="656" w:type="dxa"/>
            <w:gridSpan w:val="2"/>
          </w:tcPr>
          <w:p w:rsidR="00E30CD9" w:rsidRPr="002149A7" w:rsidRDefault="00E30CD9" w:rsidP="0099088F"/>
        </w:tc>
        <w:tc>
          <w:tcPr>
            <w:tcW w:w="783" w:type="dxa"/>
            <w:gridSpan w:val="5"/>
          </w:tcPr>
          <w:p w:rsidR="00E30CD9" w:rsidRPr="002149A7" w:rsidRDefault="00E30CD9" w:rsidP="0099088F">
            <w:r w:rsidRPr="002149A7">
              <w:t>(e)</w:t>
            </w:r>
          </w:p>
        </w:tc>
        <w:tc>
          <w:tcPr>
            <w:tcW w:w="6589" w:type="dxa"/>
            <w:gridSpan w:val="2"/>
          </w:tcPr>
          <w:p w:rsidR="00E30CD9" w:rsidRPr="002149A7" w:rsidRDefault="00E30CD9" w:rsidP="0099088F">
            <w:r w:rsidRPr="002149A7">
              <w:t>merdivenin güverteyi bıraktığı yerde, vinç veya başka engel ile mezarna arasında geçmek için yer olmalıdır;</w:t>
            </w:r>
          </w:p>
        </w:tc>
      </w:tr>
      <w:tr w:rsidR="00E30CD9" w:rsidRPr="002149A7" w:rsidTr="0099088F">
        <w:trPr>
          <w:trHeight w:val="47"/>
        </w:trPr>
        <w:tc>
          <w:tcPr>
            <w:tcW w:w="702" w:type="dxa"/>
          </w:tcPr>
          <w:p w:rsidR="00E30CD9" w:rsidRPr="002149A7" w:rsidRDefault="00E30CD9" w:rsidP="0099088F"/>
        </w:tc>
        <w:tc>
          <w:tcPr>
            <w:tcW w:w="656" w:type="dxa"/>
            <w:gridSpan w:val="2"/>
          </w:tcPr>
          <w:p w:rsidR="00E30CD9" w:rsidRPr="002149A7" w:rsidRDefault="00E30CD9" w:rsidP="0099088F"/>
        </w:tc>
        <w:tc>
          <w:tcPr>
            <w:tcW w:w="783" w:type="dxa"/>
            <w:gridSpan w:val="5"/>
          </w:tcPr>
          <w:p w:rsidR="00E30CD9" w:rsidRPr="002149A7" w:rsidRDefault="00E30CD9" w:rsidP="0099088F">
            <w:r w:rsidRPr="002149A7">
              <w:t>(f)</w:t>
            </w:r>
          </w:p>
        </w:tc>
        <w:tc>
          <w:tcPr>
            <w:tcW w:w="6589" w:type="dxa"/>
            <w:gridSpan w:val="2"/>
          </w:tcPr>
          <w:p w:rsidR="00E30CD9" w:rsidRPr="002149A7" w:rsidRDefault="00E30CD9" w:rsidP="0099088F">
            <w:r w:rsidRPr="002149A7">
              <w:t>merdiven güvertenin altına saklanmışsa, geçit yerini gerektiğinden fazla işgal etmemelidir.</w:t>
            </w:r>
          </w:p>
        </w:tc>
      </w:tr>
      <w:tr w:rsidR="00E30CD9" w:rsidRPr="002149A7" w:rsidTr="0099088F">
        <w:trPr>
          <w:trHeight w:val="47"/>
        </w:trPr>
        <w:tc>
          <w:tcPr>
            <w:tcW w:w="702" w:type="dxa"/>
          </w:tcPr>
          <w:p w:rsidR="00E30CD9" w:rsidRPr="002149A7" w:rsidRDefault="00E30CD9" w:rsidP="0099088F"/>
        </w:tc>
        <w:tc>
          <w:tcPr>
            <w:tcW w:w="656" w:type="dxa"/>
            <w:gridSpan w:val="2"/>
          </w:tcPr>
          <w:p w:rsidR="00E30CD9" w:rsidRPr="002149A7" w:rsidRDefault="00E30CD9" w:rsidP="0099088F"/>
        </w:tc>
        <w:tc>
          <w:tcPr>
            <w:tcW w:w="7372" w:type="dxa"/>
            <w:gridSpan w:val="7"/>
          </w:tcPr>
          <w:p w:rsidR="00E30CD9" w:rsidRPr="002149A7" w:rsidRDefault="00E30CD9" w:rsidP="0099088F">
            <w:r w:rsidRPr="002149A7">
              <w:t>Ancak,</w:t>
            </w:r>
          </w:p>
        </w:tc>
      </w:tr>
      <w:tr w:rsidR="00E30CD9" w:rsidRPr="002149A7" w:rsidTr="0099088F">
        <w:trPr>
          <w:trHeight w:val="47"/>
        </w:trPr>
        <w:tc>
          <w:tcPr>
            <w:tcW w:w="702" w:type="dxa"/>
          </w:tcPr>
          <w:p w:rsidR="00E30CD9" w:rsidRPr="002149A7" w:rsidRDefault="00E30CD9" w:rsidP="0099088F"/>
        </w:tc>
        <w:tc>
          <w:tcPr>
            <w:tcW w:w="656" w:type="dxa"/>
            <w:gridSpan w:val="2"/>
          </w:tcPr>
          <w:p w:rsidR="00E30CD9" w:rsidRPr="002149A7" w:rsidRDefault="00E30CD9" w:rsidP="0099088F"/>
        </w:tc>
        <w:tc>
          <w:tcPr>
            <w:tcW w:w="656" w:type="dxa"/>
            <w:gridSpan w:val="4"/>
          </w:tcPr>
          <w:p w:rsidR="00E30CD9" w:rsidRPr="002149A7" w:rsidRDefault="00E30CD9" w:rsidP="0099088F"/>
        </w:tc>
        <w:tc>
          <w:tcPr>
            <w:tcW w:w="683" w:type="dxa"/>
            <w:gridSpan w:val="2"/>
          </w:tcPr>
          <w:p w:rsidR="00E30CD9" w:rsidRPr="002149A7" w:rsidRDefault="00E30CD9" w:rsidP="0099088F">
            <w:r w:rsidRPr="002149A7">
              <w:t>(i)</w:t>
            </w:r>
          </w:p>
        </w:tc>
        <w:tc>
          <w:tcPr>
            <w:tcW w:w="6033" w:type="dxa"/>
          </w:tcPr>
          <w:p w:rsidR="00E30CD9" w:rsidRPr="002149A7" w:rsidRDefault="00E30CD9" w:rsidP="0099088F">
            <w:r w:rsidRPr="002149A7">
              <w:t>bir bölme veya ambar ağzı içinde merdiven bulundurul</w:t>
            </w:r>
            <w:r w:rsidRPr="002149A7">
              <w:softHyphen/>
              <w:t>masının makul olarak mümkün olmadığı gösterildiğinde, yukarıdaki (c) bendine uyan takoz veya ayak ile;</w:t>
            </w:r>
          </w:p>
        </w:tc>
      </w:tr>
      <w:tr w:rsidR="00E30CD9" w:rsidRPr="002149A7" w:rsidTr="0099088F">
        <w:trPr>
          <w:trHeight w:val="47"/>
        </w:trPr>
        <w:tc>
          <w:tcPr>
            <w:tcW w:w="702" w:type="dxa"/>
          </w:tcPr>
          <w:p w:rsidR="00E30CD9" w:rsidRPr="002149A7" w:rsidRDefault="00E30CD9" w:rsidP="0099088F"/>
        </w:tc>
        <w:tc>
          <w:tcPr>
            <w:tcW w:w="656" w:type="dxa"/>
            <w:gridSpan w:val="2"/>
          </w:tcPr>
          <w:p w:rsidR="00E30CD9" w:rsidRPr="002149A7" w:rsidRDefault="00E30CD9" w:rsidP="0099088F"/>
        </w:tc>
        <w:tc>
          <w:tcPr>
            <w:tcW w:w="656" w:type="dxa"/>
            <w:gridSpan w:val="4"/>
          </w:tcPr>
          <w:p w:rsidR="00E30CD9" w:rsidRPr="002149A7" w:rsidRDefault="00E30CD9" w:rsidP="0099088F"/>
        </w:tc>
        <w:tc>
          <w:tcPr>
            <w:tcW w:w="683" w:type="dxa"/>
            <w:gridSpan w:val="2"/>
          </w:tcPr>
          <w:p w:rsidR="00E30CD9" w:rsidRPr="002149A7" w:rsidRDefault="00E30CD9" w:rsidP="0099088F">
            <w:r w:rsidRPr="002149A7">
              <w:t>(ii)</w:t>
            </w:r>
          </w:p>
        </w:tc>
        <w:tc>
          <w:tcPr>
            <w:tcW w:w="6033" w:type="dxa"/>
          </w:tcPr>
          <w:p w:rsidR="00E30CD9" w:rsidRPr="002149A7" w:rsidRDefault="00E30CD9" w:rsidP="0099088F">
            <w:r w:rsidRPr="002149A7">
              <w:t>yukarıdaki (b), (d) ve (e) bendleri gereklerine uyan merdiven veya basamaklar olması halinde, ambar ağzından ayrı veya güverteden güverteye meyilli olan merdiven veya basamaklarla</w:t>
            </w:r>
          </w:p>
        </w:tc>
      </w:tr>
      <w:tr w:rsidR="00E30CD9" w:rsidRPr="002149A7" w:rsidTr="0099088F">
        <w:trPr>
          <w:trHeight w:val="47"/>
        </w:trPr>
        <w:tc>
          <w:tcPr>
            <w:tcW w:w="702" w:type="dxa"/>
          </w:tcPr>
          <w:p w:rsidR="00E30CD9" w:rsidRPr="002149A7" w:rsidRDefault="00E30CD9" w:rsidP="0099088F"/>
        </w:tc>
        <w:tc>
          <w:tcPr>
            <w:tcW w:w="656" w:type="dxa"/>
            <w:gridSpan w:val="2"/>
          </w:tcPr>
          <w:p w:rsidR="00E30CD9" w:rsidRPr="002149A7" w:rsidRDefault="00E30CD9" w:rsidP="0099088F"/>
        </w:tc>
        <w:tc>
          <w:tcPr>
            <w:tcW w:w="656" w:type="dxa"/>
            <w:gridSpan w:val="4"/>
          </w:tcPr>
          <w:p w:rsidR="00E30CD9" w:rsidRPr="002149A7" w:rsidRDefault="00E30CD9" w:rsidP="0099088F"/>
        </w:tc>
        <w:tc>
          <w:tcPr>
            <w:tcW w:w="6716" w:type="dxa"/>
            <w:gridSpan w:val="3"/>
          </w:tcPr>
          <w:p w:rsidR="00E30CD9" w:rsidRPr="002149A7" w:rsidRDefault="00E30CD9" w:rsidP="0099088F">
            <w:r w:rsidRPr="002149A7">
              <w:t>böyle bir geçiş sağlanabilir.</w:t>
            </w:r>
          </w:p>
        </w:tc>
      </w:tr>
      <w:tr w:rsidR="00E30CD9" w:rsidRPr="002149A7" w:rsidTr="0099088F">
        <w:trPr>
          <w:trHeight w:val="47"/>
        </w:trPr>
        <w:tc>
          <w:tcPr>
            <w:tcW w:w="702" w:type="dxa"/>
          </w:tcPr>
          <w:p w:rsidR="00E30CD9" w:rsidRPr="002149A7" w:rsidRDefault="00E30CD9" w:rsidP="0099088F"/>
        </w:tc>
        <w:tc>
          <w:tcPr>
            <w:tcW w:w="656" w:type="dxa"/>
            <w:gridSpan w:val="2"/>
          </w:tcPr>
          <w:p w:rsidR="00E30CD9" w:rsidRPr="002149A7" w:rsidRDefault="00E30CD9" w:rsidP="0099088F"/>
        </w:tc>
        <w:tc>
          <w:tcPr>
            <w:tcW w:w="656" w:type="dxa"/>
            <w:gridSpan w:val="4"/>
          </w:tcPr>
          <w:p w:rsidR="00E30CD9" w:rsidRPr="002149A7" w:rsidRDefault="00E30CD9" w:rsidP="0099088F">
            <w:r w:rsidRPr="002149A7">
              <w:t>(3)</w:t>
            </w:r>
          </w:p>
        </w:tc>
        <w:tc>
          <w:tcPr>
            <w:tcW w:w="6716" w:type="dxa"/>
            <w:gridSpan w:val="3"/>
          </w:tcPr>
          <w:p w:rsidR="00E30CD9" w:rsidRPr="002149A7" w:rsidRDefault="00E30CD9" w:rsidP="0099088F">
            <w:r w:rsidRPr="002149A7">
              <w:t>Şaft tünellerinin her yanında yeteri kadar el tutmak yerleri ile basamaklar bulunmalıdır.</w:t>
            </w:r>
          </w:p>
        </w:tc>
      </w:tr>
      <w:tr w:rsidR="00E30CD9" w:rsidRPr="002149A7" w:rsidTr="0099088F">
        <w:trPr>
          <w:trHeight w:val="47"/>
        </w:trPr>
        <w:tc>
          <w:tcPr>
            <w:tcW w:w="702" w:type="dxa"/>
          </w:tcPr>
          <w:p w:rsidR="00E30CD9" w:rsidRPr="002149A7" w:rsidRDefault="00E30CD9" w:rsidP="0099088F">
            <w:r w:rsidRPr="002149A7">
              <w:t>14.</w:t>
            </w:r>
          </w:p>
        </w:tc>
        <w:tc>
          <w:tcPr>
            <w:tcW w:w="8028" w:type="dxa"/>
            <w:gridSpan w:val="9"/>
          </w:tcPr>
          <w:p w:rsidR="00E30CD9" w:rsidRPr="002149A7" w:rsidRDefault="00E30CD9" w:rsidP="0099088F">
            <w:r w:rsidRPr="002149A7">
              <w:t>Yükleme veya boşaltma işleri yapılmakta olduğu sırada;</w:t>
            </w:r>
          </w:p>
        </w:tc>
      </w:tr>
      <w:tr w:rsidR="00E30CD9" w:rsidRPr="002149A7" w:rsidTr="0099088F">
        <w:trPr>
          <w:trHeight w:val="47"/>
        </w:trPr>
        <w:tc>
          <w:tcPr>
            <w:tcW w:w="702" w:type="dxa"/>
          </w:tcPr>
          <w:p w:rsidR="00E30CD9" w:rsidRPr="002149A7" w:rsidRDefault="00E30CD9" w:rsidP="0099088F"/>
        </w:tc>
        <w:tc>
          <w:tcPr>
            <w:tcW w:w="656" w:type="dxa"/>
            <w:gridSpan w:val="2"/>
          </w:tcPr>
          <w:p w:rsidR="00E30CD9" w:rsidRPr="002149A7" w:rsidRDefault="00E30CD9" w:rsidP="0099088F">
            <w:r w:rsidRPr="002149A7">
              <w:t>(a)</w:t>
            </w:r>
          </w:p>
        </w:tc>
        <w:tc>
          <w:tcPr>
            <w:tcW w:w="7372" w:type="dxa"/>
            <w:gridSpan w:val="7"/>
          </w:tcPr>
          <w:p w:rsidR="00E30CD9" w:rsidRPr="002149A7" w:rsidRDefault="00E30CD9" w:rsidP="0099088F">
            <w:r w:rsidRPr="002149A7">
              <w:t>iş yapılmakta olan ambarlardaki veya güvertelerdeki. Yerler;</w:t>
            </w:r>
          </w:p>
        </w:tc>
      </w:tr>
      <w:tr w:rsidR="00E30CD9" w:rsidRPr="002149A7" w:rsidTr="0099088F">
        <w:trPr>
          <w:trHeight w:val="47"/>
        </w:trPr>
        <w:tc>
          <w:tcPr>
            <w:tcW w:w="702" w:type="dxa"/>
          </w:tcPr>
          <w:p w:rsidR="00E30CD9" w:rsidRPr="002149A7" w:rsidRDefault="00E30CD9" w:rsidP="0099088F"/>
        </w:tc>
        <w:tc>
          <w:tcPr>
            <w:tcW w:w="656" w:type="dxa"/>
            <w:gridSpan w:val="2"/>
          </w:tcPr>
          <w:p w:rsidR="00E30CD9" w:rsidRPr="002149A7" w:rsidRDefault="00E30CD9" w:rsidP="0099088F">
            <w:r w:rsidRPr="002149A7">
              <w:t>(b)</w:t>
            </w:r>
          </w:p>
        </w:tc>
        <w:tc>
          <w:tcPr>
            <w:tcW w:w="7372" w:type="dxa"/>
            <w:gridSpan w:val="7"/>
          </w:tcPr>
          <w:p w:rsidR="00E30CD9" w:rsidRPr="002149A7" w:rsidRDefault="00E30CD9" w:rsidP="0099088F">
            <w:r w:rsidRPr="002149A7">
              <w:t>11 ve 12. maddeler uyarınca sağlanan geçit yerleri; ve</w:t>
            </w:r>
          </w:p>
        </w:tc>
      </w:tr>
      <w:tr w:rsidR="00E30CD9" w:rsidRPr="002149A7" w:rsidTr="0099088F">
        <w:trPr>
          <w:trHeight w:val="47"/>
        </w:trPr>
        <w:tc>
          <w:tcPr>
            <w:tcW w:w="702" w:type="dxa"/>
          </w:tcPr>
          <w:p w:rsidR="00E30CD9" w:rsidRPr="002149A7" w:rsidRDefault="00E30CD9" w:rsidP="0099088F"/>
        </w:tc>
        <w:tc>
          <w:tcPr>
            <w:tcW w:w="656" w:type="dxa"/>
            <w:gridSpan w:val="2"/>
          </w:tcPr>
          <w:p w:rsidR="00E30CD9" w:rsidRPr="002149A7" w:rsidRDefault="00E30CD9" w:rsidP="0099088F">
            <w:r w:rsidRPr="002149A7">
              <w:t>(c)</w:t>
            </w:r>
          </w:p>
        </w:tc>
        <w:tc>
          <w:tcPr>
            <w:tcW w:w="7372" w:type="dxa"/>
            <w:gridSpan w:val="7"/>
          </w:tcPr>
          <w:p w:rsidR="00E30CD9" w:rsidRPr="002149A7" w:rsidRDefault="00E30CD9" w:rsidP="0099088F">
            <w:r w:rsidRPr="002149A7">
              <w:t xml:space="preserve">istihdam edilen kişilerin istihdamları sırasında gitmeleri gerekli olan tüm kısımlar </w:t>
            </w:r>
          </w:p>
        </w:tc>
      </w:tr>
      <w:tr w:rsidR="00E30CD9" w:rsidRPr="002149A7" w:rsidTr="0099088F">
        <w:trPr>
          <w:trHeight w:val="47"/>
        </w:trPr>
        <w:tc>
          <w:tcPr>
            <w:tcW w:w="702" w:type="dxa"/>
          </w:tcPr>
          <w:p w:rsidR="00E30CD9" w:rsidRPr="002149A7" w:rsidRDefault="00E30CD9" w:rsidP="0099088F"/>
        </w:tc>
        <w:tc>
          <w:tcPr>
            <w:tcW w:w="8028" w:type="dxa"/>
            <w:gridSpan w:val="9"/>
          </w:tcPr>
          <w:p w:rsidR="00E30CD9" w:rsidRPr="002149A7" w:rsidRDefault="00E30CD9" w:rsidP="0099088F">
            <w:r w:rsidRPr="002149A7">
              <w:t>yük ve geminin emniyet içinde olmasına ve istihdam edilen herkesin ve başka gemilerin navigasyonuna gereken dikkat gösterildikten sonra yeterli biçimde ışıklandırılmalıdır.</w:t>
            </w:r>
          </w:p>
        </w:tc>
      </w:tr>
      <w:tr w:rsidR="00E30CD9" w:rsidRPr="002149A7" w:rsidTr="0099088F">
        <w:trPr>
          <w:trHeight w:val="47"/>
        </w:trPr>
        <w:tc>
          <w:tcPr>
            <w:tcW w:w="702" w:type="dxa"/>
          </w:tcPr>
          <w:p w:rsidR="00E30CD9" w:rsidRPr="002149A7" w:rsidRDefault="00E30CD9" w:rsidP="0099088F">
            <w:r w:rsidRPr="002149A7">
              <w:t>15.</w:t>
            </w:r>
          </w:p>
        </w:tc>
        <w:tc>
          <w:tcPr>
            <w:tcW w:w="8028" w:type="dxa"/>
            <w:gridSpan w:val="9"/>
          </w:tcPr>
          <w:p w:rsidR="00E30CD9" w:rsidRPr="002149A7" w:rsidRDefault="00E30CD9" w:rsidP="0099088F">
            <w:r w:rsidRPr="002149A7">
              <w:t>Ambar ağızlarının örtülmesi için kullanılan baş ve kıç kirişleri ile bir yandan öteki yana yerleştirilen kirişleri, kaldırmak ve indirmek için uygun bir dişlisi olmalı ve bu dişliyi ayarlamak için herhangi bir kişinin bu kirişler üstüne çıkması gerekli olmamalıdır.</w:t>
            </w:r>
          </w:p>
        </w:tc>
      </w:tr>
      <w:tr w:rsidR="00E30CD9" w:rsidRPr="002149A7" w:rsidTr="0099088F">
        <w:trPr>
          <w:trHeight w:val="47"/>
        </w:trPr>
        <w:tc>
          <w:tcPr>
            <w:tcW w:w="702" w:type="dxa"/>
          </w:tcPr>
          <w:p w:rsidR="00E30CD9" w:rsidRPr="002149A7" w:rsidRDefault="00E30CD9" w:rsidP="0099088F">
            <w:r w:rsidRPr="002149A7">
              <w:t>16.</w:t>
            </w:r>
          </w:p>
        </w:tc>
        <w:tc>
          <w:tcPr>
            <w:tcW w:w="8028" w:type="dxa"/>
            <w:gridSpan w:val="9"/>
          </w:tcPr>
          <w:p w:rsidR="00E30CD9" w:rsidRPr="002149A7" w:rsidRDefault="00E30CD9" w:rsidP="0099088F">
            <w:r w:rsidRPr="002149A7">
              <w:t>Tüm ambar kapakları, ait oldukları güverte ve ambar ağzını ve durumlarını göstermek için açık olarak işaretlenir:</w:t>
            </w:r>
          </w:p>
          <w:p w:rsidR="00E30CD9" w:rsidRPr="002149A7" w:rsidRDefault="00E30CD9" w:rsidP="0099088F">
            <w:r w:rsidRPr="002149A7">
              <w:t>Ancak bu madde bir geminin tüm ambar kapakları birbiriyle değiştirilebildiğinde veya bir ambarın tim ağız kapakları birbiriyle değiştirilebildiğinde, yerlerinin işaretlenmesi ile ilgili olarak uygulanmaz. Bu madde ambar kapaklarına uygulandığı şekilde, baş ve kıç kirişleri ile bir yandan öteki yana konulan kirişlere de uygulanır.</w:t>
            </w:r>
          </w:p>
        </w:tc>
      </w:tr>
      <w:tr w:rsidR="00E30CD9" w:rsidRPr="002149A7" w:rsidTr="0099088F">
        <w:trPr>
          <w:trHeight w:val="47"/>
        </w:trPr>
        <w:tc>
          <w:tcPr>
            <w:tcW w:w="702" w:type="dxa"/>
          </w:tcPr>
          <w:p w:rsidR="00E30CD9" w:rsidRPr="002149A7" w:rsidRDefault="00E30CD9" w:rsidP="0099088F">
            <w:r w:rsidRPr="002149A7">
              <w:t>17.</w:t>
            </w:r>
          </w:p>
        </w:tc>
        <w:tc>
          <w:tcPr>
            <w:tcW w:w="8028" w:type="dxa"/>
            <w:gridSpan w:val="9"/>
          </w:tcPr>
          <w:p w:rsidR="00E30CD9" w:rsidRPr="002149A7" w:rsidRDefault="00E30CD9" w:rsidP="0099088F">
            <w:r w:rsidRPr="002149A7">
              <w:t>Ambar ağızlarının örtülmesinde kullanılan tüm baş ve kıç kirişleri ile bir yandan öteki yana konulan kirişler ve tüm ambar kapakları iyi bir durumda idame ettirilirler.</w:t>
            </w:r>
          </w:p>
        </w:tc>
      </w:tr>
      <w:tr w:rsidR="00E30CD9" w:rsidRPr="002149A7" w:rsidTr="0099088F">
        <w:trPr>
          <w:trHeight w:val="47"/>
        </w:trPr>
        <w:tc>
          <w:tcPr>
            <w:tcW w:w="702" w:type="dxa"/>
          </w:tcPr>
          <w:p w:rsidR="00E30CD9" w:rsidRPr="002149A7" w:rsidRDefault="00E30CD9" w:rsidP="0099088F">
            <w:r w:rsidRPr="002149A7">
              <w:t>18.</w:t>
            </w:r>
          </w:p>
        </w:tc>
        <w:tc>
          <w:tcPr>
            <w:tcW w:w="8028" w:type="dxa"/>
            <w:gridSpan w:val="9"/>
          </w:tcPr>
          <w:p w:rsidR="00E30CD9" w:rsidRPr="002149A7" w:rsidRDefault="00E30CD9" w:rsidP="0099088F">
            <w:r w:rsidRPr="002149A7">
              <w:t>Ambar ağzı veya kapakları, tutacak yer yapılmasını gereksiz yapacak şekilde inşa edilmedikçe, hacim ve ağırlıkları dikkate alınacak tüm ambar kapaklarına yeterli elle tutacak yer yapılır.</w:t>
            </w:r>
          </w:p>
        </w:tc>
      </w:tr>
      <w:tr w:rsidR="00E30CD9" w:rsidRPr="002149A7" w:rsidTr="0099088F">
        <w:trPr>
          <w:trHeight w:val="47"/>
        </w:trPr>
        <w:tc>
          <w:tcPr>
            <w:tcW w:w="702" w:type="dxa"/>
          </w:tcPr>
          <w:p w:rsidR="00E30CD9" w:rsidRPr="002149A7" w:rsidRDefault="00E30CD9" w:rsidP="0099088F">
            <w:r w:rsidRPr="002149A7">
              <w:t>19.</w:t>
            </w:r>
          </w:p>
        </w:tc>
        <w:tc>
          <w:tcPr>
            <w:tcW w:w="8028" w:type="dxa"/>
            <w:gridSpan w:val="9"/>
          </w:tcPr>
          <w:p w:rsidR="00E30CD9" w:rsidRPr="002149A7" w:rsidRDefault="00E30CD9" w:rsidP="0099088F">
            <w:r w:rsidRPr="002149A7">
              <w:t>Ambar ağzının etrafındaki çalışma alanı iki ayak genişlikten az olduğunda, bu tutacak yerler, istihdam edilen kirişlerin, ambar kapakları için kullanılan tüm baş ve kıç kirişleri ile yan kirişleri ve ambar kapaklarını emniyet içinde yerlerinden kaldırmaları ve yerlerine koymalarını mümkün kılacak biçimde yapılmalıdır.</w:t>
            </w:r>
          </w:p>
        </w:tc>
      </w:tr>
      <w:tr w:rsidR="00E30CD9" w:rsidRPr="002149A7" w:rsidTr="0099088F">
        <w:trPr>
          <w:trHeight w:val="47"/>
        </w:trPr>
        <w:tc>
          <w:tcPr>
            <w:tcW w:w="8730" w:type="dxa"/>
            <w:gridSpan w:val="10"/>
          </w:tcPr>
          <w:p w:rsidR="00E30CD9" w:rsidRPr="002149A7" w:rsidRDefault="00E30CD9" w:rsidP="0099088F">
            <w:pPr>
              <w:jc w:val="center"/>
            </w:pPr>
            <w:r w:rsidRPr="002149A7">
              <w:t>III. KISIM</w:t>
            </w:r>
          </w:p>
        </w:tc>
      </w:tr>
      <w:tr w:rsidR="00E30CD9" w:rsidRPr="002149A7" w:rsidTr="0099088F">
        <w:trPr>
          <w:trHeight w:val="47"/>
        </w:trPr>
        <w:tc>
          <w:tcPr>
            <w:tcW w:w="813" w:type="dxa"/>
            <w:gridSpan w:val="2"/>
          </w:tcPr>
          <w:p w:rsidR="00E30CD9" w:rsidRPr="002149A7" w:rsidRDefault="00E30CD9" w:rsidP="0099088F">
            <w:r w:rsidRPr="002149A7">
              <w:t>20.</w:t>
            </w:r>
          </w:p>
        </w:tc>
        <w:tc>
          <w:tcPr>
            <w:tcW w:w="7917" w:type="dxa"/>
            <w:gridSpan w:val="8"/>
          </w:tcPr>
          <w:p w:rsidR="00E30CD9" w:rsidRPr="002149A7" w:rsidRDefault="00E30CD9" w:rsidP="0099088F">
            <w:r w:rsidRPr="002149A7">
              <w:t>Doklardaki tüm yük kaldırma makineleri, Bakanlar Kurulunca o amaçla atanan ve bundan böyle "Müfettiş" olarak anılan bir kişi tarafından yılda en az bir kez ödenir/muayene edilir ve bu gibi her deneme ve muayenenin sonucunu Müfettiş o amaçla tuttuğu bir sicile geçirir ve yük makinelerinin durumundan tatmin olması halinde makinelerin deneme ve muayeneyi geçtiğini gösteren bir belge verir.</w:t>
            </w:r>
          </w:p>
        </w:tc>
      </w:tr>
      <w:tr w:rsidR="00E30CD9" w:rsidRPr="002149A7" w:rsidTr="0099088F">
        <w:trPr>
          <w:trHeight w:val="47"/>
        </w:trPr>
        <w:tc>
          <w:tcPr>
            <w:tcW w:w="813" w:type="dxa"/>
            <w:gridSpan w:val="2"/>
          </w:tcPr>
          <w:p w:rsidR="00E30CD9" w:rsidRPr="002149A7" w:rsidRDefault="00E30CD9" w:rsidP="0099088F">
            <w:r w:rsidRPr="002149A7">
              <w:t>21.</w:t>
            </w:r>
          </w:p>
        </w:tc>
        <w:tc>
          <w:tcPr>
            <w:tcW w:w="7917" w:type="dxa"/>
            <w:gridSpan w:val="8"/>
          </w:tcPr>
          <w:p w:rsidR="00E30CD9" w:rsidRPr="002149A7" w:rsidRDefault="00E30CD9" w:rsidP="0099088F">
            <w:r w:rsidRPr="002149A7">
              <w:t>Herhangi bir geminin süvarisi veya sorumlu zabiti, herhangi bir liman, barınak veya demirleme yeri sorumlusunun isteği üzerine o sorumluya vinç, maçuna ve teçhizat veya parçaları gibi tüm yük kaldırma makineleri veya aletlerinin önceki yıl içinde en az bir kez usulüne uygun olarak denendiği muayene edildiği ve işler durumda bulunduklarını ispatlayan şahadet ibraz etmelidir.</w:t>
            </w:r>
          </w:p>
        </w:tc>
      </w:tr>
      <w:tr w:rsidR="00E30CD9" w:rsidRPr="002149A7" w:rsidTr="0099088F">
        <w:trPr>
          <w:trHeight w:val="47"/>
        </w:trPr>
        <w:tc>
          <w:tcPr>
            <w:tcW w:w="813" w:type="dxa"/>
            <w:gridSpan w:val="2"/>
          </w:tcPr>
          <w:p w:rsidR="00E30CD9" w:rsidRPr="002149A7" w:rsidRDefault="00E30CD9" w:rsidP="0099088F">
            <w:r w:rsidRPr="002149A7">
              <w:t>22.</w:t>
            </w:r>
          </w:p>
        </w:tc>
        <w:tc>
          <w:tcPr>
            <w:tcW w:w="7917" w:type="dxa"/>
            <w:gridSpan w:val="8"/>
          </w:tcPr>
          <w:p w:rsidR="00E30CD9" w:rsidRPr="002149A7" w:rsidRDefault="00E30CD9" w:rsidP="0099088F">
            <w:r w:rsidRPr="002149A7">
              <w:t>Yükleme veya boşaltma işlerinde kullanılacak zincirler düğüm bağlamak yolu ile kısaltılmamalı ve halkaların sert madde yüklerinin keskin kenarları ile temasa geçmesini önlemek amacıyla uygun ambalaj sağlanmalıdır.</w:t>
            </w:r>
          </w:p>
        </w:tc>
      </w:tr>
      <w:tr w:rsidR="00E30CD9" w:rsidRPr="002149A7" w:rsidTr="0099088F">
        <w:trPr>
          <w:trHeight w:val="47"/>
        </w:trPr>
        <w:tc>
          <w:tcPr>
            <w:tcW w:w="813" w:type="dxa"/>
            <w:gridSpan w:val="2"/>
          </w:tcPr>
          <w:p w:rsidR="00E30CD9" w:rsidRPr="002149A7" w:rsidRDefault="00E30CD9" w:rsidP="0099088F">
            <w:r w:rsidRPr="002149A7">
              <w:t>23.</w:t>
            </w:r>
          </w:p>
        </w:tc>
        <w:tc>
          <w:tcPr>
            <w:tcW w:w="7917" w:type="dxa"/>
            <w:gridSpan w:val="8"/>
          </w:tcPr>
          <w:p w:rsidR="00E30CD9" w:rsidRPr="002149A7" w:rsidRDefault="00E30CD9" w:rsidP="0099088F">
            <w:r w:rsidRPr="002149A7">
              <w:t xml:space="preserve">Tüm motor, dişli çark, zincir ve disk çarkı, şaft tertibarı canlı elektirik iletkenleri ve buhar boruları emniyetli olarak etrafları çevrilmiş gibi her istihdam edilen kişi için bulundukları yer veya yapıları nedeniyle ayni derecede güvenli olacakları ispatlanmadıkça, geminin güvenlik içinde çalışmasını engellemeden, pratik olduğu kadarıyla sağlam şekilde etrafları çevrilir. </w:t>
            </w:r>
          </w:p>
        </w:tc>
      </w:tr>
      <w:tr w:rsidR="00E30CD9" w:rsidRPr="002149A7" w:rsidTr="0099088F">
        <w:trPr>
          <w:trHeight w:val="47"/>
        </w:trPr>
        <w:tc>
          <w:tcPr>
            <w:tcW w:w="813" w:type="dxa"/>
            <w:gridSpan w:val="2"/>
          </w:tcPr>
          <w:p w:rsidR="00E30CD9" w:rsidRPr="002149A7" w:rsidRDefault="00E30CD9" w:rsidP="0099088F">
            <w:r w:rsidRPr="002149A7">
              <w:t>24.</w:t>
            </w:r>
          </w:p>
        </w:tc>
        <w:tc>
          <w:tcPr>
            <w:tcW w:w="7917" w:type="dxa"/>
            <w:gridSpan w:val="8"/>
          </w:tcPr>
          <w:p w:rsidR="00E30CD9" w:rsidRPr="002149A7" w:rsidRDefault="00E30CD9" w:rsidP="0099088F">
            <w:r w:rsidRPr="002149A7">
              <w:t>Vinç ve maçunalara kaldırılmakta veya indirilmekte olan bir yükün kazaen düşme riskini asgariye düşürecek vasıtalar takılmalıdır; özellikle bir vinç veya maçunanın geri vites yuva yolunu kontrol eden kola uygun bir yay veya başka kilitleme tertibatı takılmalıdır.</w:t>
            </w:r>
          </w:p>
        </w:tc>
      </w:tr>
      <w:tr w:rsidR="00E30CD9" w:rsidRPr="002149A7" w:rsidTr="0099088F">
        <w:trPr>
          <w:trHeight w:val="47"/>
        </w:trPr>
        <w:tc>
          <w:tcPr>
            <w:tcW w:w="813" w:type="dxa"/>
            <w:gridSpan w:val="2"/>
          </w:tcPr>
          <w:p w:rsidR="00E30CD9" w:rsidRPr="002149A7" w:rsidRDefault="00E30CD9" w:rsidP="0099088F">
            <w:r w:rsidRPr="002149A7">
              <w:t>25.</w:t>
            </w:r>
          </w:p>
        </w:tc>
        <w:tc>
          <w:tcPr>
            <w:tcW w:w="7917" w:type="dxa"/>
            <w:gridSpan w:val="8"/>
          </w:tcPr>
          <w:p w:rsidR="00E30CD9" w:rsidRPr="002149A7" w:rsidRDefault="00E30CD9" w:rsidP="0099088F">
            <w:r w:rsidRPr="002149A7">
              <w:t xml:space="preserve">Makine gücü ile çalışan her vinç veya boşaltma makinesindeki sürücü mahallinin etrafı güvenlikli şekilde çevrili ve güvenlikli bir giriş yeri bulunur. Özellikle giriş merdivenle olduğunda:- </w:t>
            </w:r>
          </w:p>
        </w:tc>
      </w:tr>
      <w:tr w:rsidR="00E30CD9" w:rsidRPr="002149A7" w:rsidTr="0099088F">
        <w:trPr>
          <w:trHeight w:val="47"/>
        </w:trPr>
        <w:tc>
          <w:tcPr>
            <w:tcW w:w="813" w:type="dxa"/>
            <w:gridSpan w:val="2"/>
          </w:tcPr>
          <w:p w:rsidR="00E30CD9" w:rsidRPr="002149A7" w:rsidRDefault="00E30CD9" w:rsidP="0099088F"/>
        </w:tc>
        <w:tc>
          <w:tcPr>
            <w:tcW w:w="730" w:type="dxa"/>
            <w:gridSpan w:val="3"/>
          </w:tcPr>
          <w:p w:rsidR="00E30CD9" w:rsidRPr="002149A7" w:rsidRDefault="00E30CD9" w:rsidP="0099088F">
            <w:r w:rsidRPr="002149A7">
              <w:t>(a)</w:t>
            </w:r>
          </w:p>
        </w:tc>
        <w:tc>
          <w:tcPr>
            <w:tcW w:w="7187" w:type="dxa"/>
            <w:gridSpan w:val="5"/>
          </w:tcPr>
          <w:p w:rsidR="00E30CD9" w:rsidRPr="002149A7" w:rsidRDefault="00E30CD9" w:rsidP="0099088F">
            <w:r w:rsidRPr="002149A7">
              <w:t>merdivenin yanları sürücü mahallinden yukarıdaki makul bir mesafeye kadar uzamalı veya elle tutmak için başka uygun bir tutacak sağlanmalıdır;</w:t>
            </w:r>
          </w:p>
        </w:tc>
      </w:tr>
      <w:tr w:rsidR="00E30CD9" w:rsidRPr="002149A7" w:rsidTr="0099088F">
        <w:trPr>
          <w:trHeight w:val="47"/>
        </w:trPr>
        <w:tc>
          <w:tcPr>
            <w:tcW w:w="813" w:type="dxa"/>
            <w:gridSpan w:val="2"/>
          </w:tcPr>
          <w:p w:rsidR="00E30CD9" w:rsidRPr="002149A7" w:rsidRDefault="00E30CD9" w:rsidP="0099088F"/>
        </w:tc>
        <w:tc>
          <w:tcPr>
            <w:tcW w:w="730" w:type="dxa"/>
            <w:gridSpan w:val="3"/>
          </w:tcPr>
          <w:p w:rsidR="00E30CD9" w:rsidRPr="002149A7" w:rsidRDefault="00E30CD9" w:rsidP="0099088F">
            <w:r w:rsidRPr="002149A7">
              <w:t>(b)</w:t>
            </w:r>
          </w:p>
        </w:tc>
        <w:tc>
          <w:tcPr>
            <w:tcW w:w="7187" w:type="dxa"/>
            <w:gridSpan w:val="5"/>
          </w:tcPr>
          <w:p w:rsidR="00E30CD9" w:rsidRPr="002149A7" w:rsidRDefault="00E30CD9" w:rsidP="0099088F">
            <w:r w:rsidRPr="002149A7">
              <w:t>sürücü mahallindeki oturma yerinde herhangi bir engel bulunmamalıdır;</w:t>
            </w:r>
          </w:p>
        </w:tc>
      </w:tr>
      <w:tr w:rsidR="00E30CD9" w:rsidRPr="002149A7" w:rsidTr="0099088F">
        <w:trPr>
          <w:trHeight w:val="47"/>
        </w:trPr>
        <w:tc>
          <w:tcPr>
            <w:tcW w:w="813" w:type="dxa"/>
            <w:gridSpan w:val="2"/>
          </w:tcPr>
          <w:p w:rsidR="00E30CD9" w:rsidRPr="002149A7" w:rsidRDefault="00E30CD9" w:rsidP="0099088F"/>
        </w:tc>
        <w:tc>
          <w:tcPr>
            <w:tcW w:w="730" w:type="dxa"/>
            <w:gridSpan w:val="3"/>
          </w:tcPr>
          <w:p w:rsidR="00E30CD9" w:rsidRPr="002149A7" w:rsidRDefault="00E30CD9" w:rsidP="0099088F">
            <w:r w:rsidRPr="002149A7">
              <w:t>(c)</w:t>
            </w:r>
          </w:p>
        </w:tc>
        <w:tc>
          <w:tcPr>
            <w:tcW w:w="7187" w:type="dxa"/>
            <w:gridSpan w:val="5"/>
          </w:tcPr>
          <w:p w:rsidR="00E30CD9" w:rsidRPr="002149A7" w:rsidRDefault="00E30CD9" w:rsidP="0099088F">
            <w:r w:rsidRPr="002149A7">
              <w:t>merdiven dikey olduğunda ve yüksekliği 30 ayağı aştığında, ortalama oturma yeri merdiveninalt kısmı orta yerinde bir dinlenme yeri yapılır.</w:t>
            </w:r>
          </w:p>
        </w:tc>
      </w:tr>
      <w:tr w:rsidR="00E30CD9" w:rsidRPr="002149A7" w:rsidTr="0099088F">
        <w:trPr>
          <w:trHeight w:val="47"/>
        </w:trPr>
        <w:tc>
          <w:tcPr>
            <w:tcW w:w="813" w:type="dxa"/>
            <w:gridSpan w:val="2"/>
          </w:tcPr>
          <w:p w:rsidR="00E30CD9" w:rsidRPr="002149A7" w:rsidRDefault="00E30CD9" w:rsidP="0099088F"/>
        </w:tc>
        <w:tc>
          <w:tcPr>
            <w:tcW w:w="7917" w:type="dxa"/>
            <w:gridSpan w:val="8"/>
          </w:tcPr>
          <w:p w:rsidR="00E30CD9" w:rsidRPr="002149A7" w:rsidRDefault="00E30CD9" w:rsidP="0099088F">
            <w:r w:rsidRPr="002149A7">
              <w:t>Her vinç ve maçunanın üzerine güvenlikle kaldırılabileceği yük miktarı açık olarak işaretlenir ve her kıyı vinci, kolunu kaldırmak veya indirmek yolu ile veya başka şekilde güvenlikle kaldırabileceği yük miktarı değişebilecek şekilde inşa edilmişse, böyle bir kıyı vincine güvenlikle kaldırabileceği yükleri gösteren bir otomatik gösterge takılır; ancak, kolun kaldırabileceği veya indirebileceği durumlarda, kolun mukabil durumlarında veya yarıçaplardaki güvenlikle kaldırabilecek yükleri gösteren bir cedvelin vince takılması bu maddeye yeterli uyma sayılır.</w:t>
            </w:r>
          </w:p>
        </w:tc>
      </w:tr>
      <w:tr w:rsidR="00E30CD9" w:rsidRPr="002149A7" w:rsidTr="0099088F">
        <w:trPr>
          <w:trHeight w:val="47"/>
        </w:trPr>
        <w:tc>
          <w:tcPr>
            <w:tcW w:w="813" w:type="dxa"/>
            <w:gridSpan w:val="2"/>
          </w:tcPr>
          <w:p w:rsidR="00E30CD9" w:rsidRPr="002149A7" w:rsidRDefault="00E30CD9" w:rsidP="0099088F">
            <w:r w:rsidRPr="002149A7">
              <w:t>26</w:t>
            </w:r>
          </w:p>
        </w:tc>
        <w:tc>
          <w:tcPr>
            <w:tcW w:w="7917" w:type="dxa"/>
            <w:gridSpan w:val="8"/>
          </w:tcPr>
          <w:p w:rsidR="00E30CD9" w:rsidRPr="002149A7" w:rsidRDefault="00E30CD9" w:rsidP="0099088F">
            <w:r w:rsidRPr="002149A7">
              <w:t>Her vinç ve macunanın üzerine güvenlikle kaldırılabileceği yük miktarı açık olarak işaretlenir ve her kıyı vinci, kolunu kaldırmak veya indirmek yolu ile veya başka şekilde güvenlikle kaldırabileceği yük miktarı değişebilecek şekilde inşa edilmişse, böyle bir kıyı vincine güvenlikle kaldırabileceği yükleri gösteren bir otomatik gösterge takılır; Ancak, kolun mukabil durumlarında veya yarıçaplardaki güvenlikle kaldırabilecek yükleri gösteren cedvelin vince takılması bu maddeye yeterli uyma sayılır.</w:t>
            </w:r>
          </w:p>
        </w:tc>
      </w:tr>
      <w:tr w:rsidR="00E30CD9" w:rsidRPr="002149A7" w:rsidTr="0099088F">
        <w:trPr>
          <w:trHeight w:val="47"/>
        </w:trPr>
        <w:tc>
          <w:tcPr>
            <w:tcW w:w="813" w:type="dxa"/>
            <w:gridSpan w:val="2"/>
          </w:tcPr>
          <w:p w:rsidR="00E30CD9" w:rsidRPr="002149A7" w:rsidRDefault="00E30CD9" w:rsidP="0099088F">
            <w:r w:rsidRPr="002149A7">
              <w:t>27.</w:t>
            </w:r>
          </w:p>
        </w:tc>
        <w:tc>
          <w:tcPr>
            <w:tcW w:w="7917" w:type="dxa"/>
            <w:gridSpan w:val="8"/>
          </w:tcPr>
          <w:p w:rsidR="00E30CD9" w:rsidRPr="002149A7" w:rsidRDefault="00E30CD9" w:rsidP="0099088F">
            <w:r w:rsidRPr="002149A7">
              <w:t>Herhangi bir vinç veya maçunadan çıkan ekzos dumanı veya pratik olduğu kadarıyla bir vinç veya maçunaya giden canlı buharın, yükleme veya boşaltma işlerinde istihdam edilen kişilerin bulunduğu güverte, geçit, bölme veya dokların herhangi bir kısmını karanlık yapmasını önlemek için yeterli önlemler alınmalıdır.</w:t>
            </w:r>
          </w:p>
        </w:tc>
      </w:tr>
      <w:tr w:rsidR="00E30CD9" w:rsidRPr="002149A7" w:rsidTr="0099088F">
        <w:trPr>
          <w:trHeight w:val="47"/>
        </w:trPr>
        <w:tc>
          <w:tcPr>
            <w:tcW w:w="813" w:type="dxa"/>
            <w:gridSpan w:val="2"/>
          </w:tcPr>
          <w:p w:rsidR="00E30CD9" w:rsidRPr="002149A7" w:rsidRDefault="00E30CD9" w:rsidP="0099088F">
            <w:r w:rsidRPr="002149A7">
              <w:t>28.</w:t>
            </w:r>
          </w:p>
        </w:tc>
        <w:tc>
          <w:tcPr>
            <w:tcW w:w="7917" w:type="dxa"/>
            <w:gridSpan w:val="8"/>
          </w:tcPr>
          <w:p w:rsidR="00E30CD9" w:rsidRPr="002149A7" w:rsidRDefault="00E30CD9" w:rsidP="0099088F">
            <w:r w:rsidRPr="002149A7">
              <w:t>Herhangi bir maçuna ayağının- kazaen soket veya dayanak yerinden çıkmasını önlemek için gerekli tedbirler alınmalıdır.</w:t>
            </w:r>
          </w:p>
        </w:tc>
      </w:tr>
      <w:tr w:rsidR="00E30CD9" w:rsidRPr="002149A7" w:rsidTr="0099088F">
        <w:trPr>
          <w:trHeight w:val="47"/>
        </w:trPr>
        <w:tc>
          <w:tcPr>
            <w:tcW w:w="8730" w:type="dxa"/>
            <w:gridSpan w:val="10"/>
          </w:tcPr>
          <w:p w:rsidR="00E30CD9" w:rsidRPr="002149A7" w:rsidRDefault="00E30CD9" w:rsidP="0099088F">
            <w:pPr>
              <w:jc w:val="center"/>
            </w:pPr>
            <w:r w:rsidRPr="002149A7">
              <w:t>IV. KISIM</w:t>
            </w:r>
          </w:p>
        </w:tc>
      </w:tr>
      <w:tr w:rsidR="00E30CD9" w:rsidRPr="002149A7" w:rsidTr="0099088F">
        <w:trPr>
          <w:trHeight w:val="47"/>
        </w:trPr>
        <w:tc>
          <w:tcPr>
            <w:tcW w:w="813" w:type="dxa"/>
            <w:gridSpan w:val="2"/>
          </w:tcPr>
          <w:p w:rsidR="00E30CD9" w:rsidRPr="002149A7" w:rsidRDefault="00E30CD9" w:rsidP="0099088F">
            <w:r w:rsidRPr="002149A7">
              <w:t>29.</w:t>
            </w:r>
          </w:p>
        </w:tc>
        <w:tc>
          <w:tcPr>
            <w:tcW w:w="7917" w:type="dxa"/>
            <w:gridSpan w:val="8"/>
          </w:tcPr>
          <w:p w:rsidR="00E30CD9" w:rsidRPr="002149A7" w:rsidRDefault="00E30CD9" w:rsidP="0099088F">
            <w:r w:rsidRPr="002149A7">
              <w:t>Kömür veya başka dökme yük işleri ile uğraşırken ambar veya ara güvertelerinde istihdam edilmekte olan işçilerin kurtulmasını kolaylaştıran önlemler alınmalıdır.</w:t>
            </w:r>
          </w:p>
        </w:tc>
      </w:tr>
      <w:tr w:rsidR="00E30CD9" w:rsidRPr="002149A7" w:rsidTr="0099088F">
        <w:trPr>
          <w:trHeight w:val="47"/>
        </w:trPr>
        <w:tc>
          <w:tcPr>
            <w:tcW w:w="813" w:type="dxa"/>
            <w:gridSpan w:val="2"/>
          </w:tcPr>
          <w:p w:rsidR="00E30CD9" w:rsidRPr="002149A7" w:rsidRDefault="00E30CD9" w:rsidP="0099088F">
            <w:r w:rsidRPr="002149A7">
              <w:t>30</w:t>
            </w:r>
          </w:p>
        </w:tc>
        <w:tc>
          <w:tcPr>
            <w:tcW w:w="962" w:type="dxa"/>
            <w:gridSpan w:val="4"/>
          </w:tcPr>
          <w:p w:rsidR="00E30CD9" w:rsidRPr="002149A7" w:rsidRDefault="00E30CD9" w:rsidP="0099088F">
            <w:r w:rsidRPr="002149A7">
              <w:t>(1)</w:t>
            </w:r>
          </w:p>
        </w:tc>
        <w:tc>
          <w:tcPr>
            <w:tcW w:w="6955" w:type="dxa"/>
            <w:gridSpan w:val="4"/>
          </w:tcPr>
          <w:p w:rsidR="00E30CD9" w:rsidRPr="002149A7" w:rsidRDefault="00E30CD9" w:rsidP="0099088F">
            <w:r w:rsidRPr="002149A7">
              <w:t>Hiçbir yük kaldırma makinesi, zincir veya başka yük kaldırma teçhizatı güvenlikle kaldırabileceği yükten fazla bir yükle yükletilmemelidir; ancak her durumda, malsahibinin veya sorumlu temsilcisinin yazılı izni alınması halinde, sorumlu mühendisin veya başka yetkili kişinin onaylayacağı derecede ve koşullara tabi olarak, özel durumlarda, vinç güvenlikle kaldırabileceği yükten fazla bir yükle yükletilebilir:</w:t>
            </w:r>
          </w:p>
          <w:p w:rsidR="00E30CD9" w:rsidRPr="002149A7" w:rsidRDefault="00E30CD9" w:rsidP="0099088F">
            <w:r w:rsidRPr="002149A7">
              <w:t>Ancak, bir tek makaralı palanga üzerindeki yük, makara etrafından geçen zincir veya ip yerine palangaya bağlı olduğunda, palanga üzerindeki yük, bu madde amaçları için esas yükün yarısı sayılır.</w:t>
            </w:r>
          </w:p>
        </w:tc>
      </w:tr>
      <w:tr w:rsidR="00E30CD9" w:rsidRPr="002149A7" w:rsidTr="0099088F">
        <w:trPr>
          <w:trHeight w:val="47"/>
        </w:trPr>
        <w:tc>
          <w:tcPr>
            <w:tcW w:w="813" w:type="dxa"/>
            <w:gridSpan w:val="2"/>
          </w:tcPr>
          <w:p w:rsidR="00E30CD9" w:rsidRPr="002149A7" w:rsidRDefault="00E30CD9" w:rsidP="0099088F"/>
        </w:tc>
        <w:tc>
          <w:tcPr>
            <w:tcW w:w="962" w:type="dxa"/>
            <w:gridSpan w:val="4"/>
          </w:tcPr>
          <w:p w:rsidR="00E30CD9" w:rsidRPr="002149A7" w:rsidRDefault="00E30CD9" w:rsidP="0099088F">
            <w:r w:rsidRPr="002149A7">
              <w:t>(2)</w:t>
            </w:r>
          </w:p>
        </w:tc>
        <w:tc>
          <w:tcPr>
            <w:tcW w:w="6955" w:type="dxa"/>
            <w:gridSpan w:val="4"/>
          </w:tcPr>
          <w:p w:rsidR="00E30CD9" w:rsidRPr="002149A7" w:rsidRDefault="00E30CD9" w:rsidP="0099088F">
            <w:r w:rsidRPr="002149A7">
              <w:t>Bir maçuna, vinç veya başka makinenin fiilen sorumlusu olan bir yetkili kişi hazır bulunmadıkça, hiçbir macuna, vinç veya başka makindedn asılı olarak yük bırakılamaz.</w:t>
            </w:r>
          </w:p>
        </w:tc>
      </w:tr>
      <w:tr w:rsidR="00E30CD9" w:rsidRPr="002149A7" w:rsidTr="0099088F">
        <w:trPr>
          <w:trHeight w:val="47"/>
        </w:trPr>
        <w:tc>
          <w:tcPr>
            <w:tcW w:w="813" w:type="dxa"/>
            <w:gridSpan w:val="2"/>
          </w:tcPr>
          <w:p w:rsidR="00E30CD9" w:rsidRPr="002149A7" w:rsidRDefault="00E30CD9" w:rsidP="0099088F">
            <w:r w:rsidRPr="002149A7">
              <w:t>31.</w:t>
            </w:r>
          </w:p>
        </w:tc>
        <w:tc>
          <w:tcPr>
            <w:tcW w:w="7917" w:type="dxa"/>
            <w:gridSpan w:val="8"/>
          </w:tcPr>
          <w:p w:rsidR="00E30CD9" w:rsidRPr="002149A7" w:rsidRDefault="00E30CD9" w:rsidP="0099088F">
            <w:r w:rsidRPr="002149A7">
              <w:t>Onaltı yaşından küçük ve yeteri kadar ehliyetli ve güvenilir olmayan hiçbir kimse, makine gücü ile veya başka şekilde çalışıp çalışmadığına bakılmaksızın maçuna veya vinç sürücüsü olarak veya sürücüye işaret vermek için veya vinç uçlarındaki veya vinç vücudlarındaki yük inmelerine bakmak için istihdam, edilemez.</w:t>
            </w:r>
          </w:p>
        </w:tc>
      </w:tr>
      <w:tr w:rsidR="00E30CD9" w:rsidRPr="002149A7" w:rsidTr="0099088F">
        <w:trPr>
          <w:trHeight w:val="47"/>
        </w:trPr>
        <w:tc>
          <w:tcPr>
            <w:tcW w:w="813" w:type="dxa"/>
            <w:gridSpan w:val="2"/>
          </w:tcPr>
          <w:p w:rsidR="00E30CD9" w:rsidRPr="002149A7" w:rsidRDefault="00E30CD9" w:rsidP="0099088F">
            <w:r w:rsidRPr="002149A7">
              <w:t>32.</w:t>
            </w:r>
          </w:p>
        </w:tc>
        <w:tc>
          <w:tcPr>
            <w:tcW w:w="7917" w:type="dxa"/>
            <w:gridSpan w:val="8"/>
          </w:tcPr>
          <w:p w:rsidR="00E30CD9" w:rsidRPr="002149A7" w:rsidRDefault="00E30CD9" w:rsidP="0099088F">
            <w:r w:rsidRPr="002149A7">
              <w:t>Mallar dok üzerine yerleştirildiğinde:-</w:t>
            </w:r>
          </w:p>
        </w:tc>
      </w:tr>
      <w:tr w:rsidR="00E30CD9" w:rsidRPr="002149A7" w:rsidTr="0099088F">
        <w:trPr>
          <w:trHeight w:val="47"/>
        </w:trPr>
        <w:tc>
          <w:tcPr>
            <w:tcW w:w="813" w:type="dxa"/>
            <w:gridSpan w:val="2"/>
          </w:tcPr>
          <w:p w:rsidR="00E30CD9" w:rsidRPr="002149A7" w:rsidRDefault="00E30CD9" w:rsidP="0099088F"/>
        </w:tc>
        <w:tc>
          <w:tcPr>
            <w:tcW w:w="730" w:type="dxa"/>
            <w:gridSpan w:val="3"/>
          </w:tcPr>
          <w:p w:rsidR="00E30CD9" w:rsidRPr="002149A7" w:rsidRDefault="00E30CD9" w:rsidP="0099088F">
            <w:r w:rsidRPr="002149A7">
              <w:t>(a)</w:t>
            </w:r>
          </w:p>
        </w:tc>
        <w:tc>
          <w:tcPr>
            <w:tcW w:w="7187" w:type="dxa"/>
            <w:gridSpan w:val="5"/>
          </w:tcPr>
          <w:p w:rsidR="00E30CD9" w:rsidRPr="002149A7" w:rsidRDefault="00E30CD9" w:rsidP="0099088F">
            <w:r w:rsidRPr="002149A7">
              <w:t>dok üzerinde, 11. madde uyarınca istenilen ve geminin giriş vasıtalarına giden engelsiz bir giriş yolu bırakılmalıdır; ve</w:t>
            </w:r>
          </w:p>
        </w:tc>
      </w:tr>
      <w:tr w:rsidR="00E30CD9" w:rsidRPr="002149A7" w:rsidTr="0099088F">
        <w:trPr>
          <w:trHeight w:val="47"/>
        </w:trPr>
        <w:tc>
          <w:tcPr>
            <w:tcW w:w="813" w:type="dxa"/>
            <w:gridSpan w:val="2"/>
          </w:tcPr>
          <w:p w:rsidR="00E30CD9" w:rsidRPr="002149A7" w:rsidRDefault="00E30CD9" w:rsidP="0099088F"/>
        </w:tc>
        <w:tc>
          <w:tcPr>
            <w:tcW w:w="730" w:type="dxa"/>
            <w:gridSpan w:val="3"/>
          </w:tcPr>
          <w:p w:rsidR="00E30CD9" w:rsidRPr="002149A7" w:rsidRDefault="00E30CD9" w:rsidP="0099088F">
            <w:r w:rsidRPr="002149A7">
              <w:t>(b)</w:t>
            </w:r>
          </w:p>
        </w:tc>
        <w:tc>
          <w:tcPr>
            <w:tcW w:w="7187" w:type="dxa"/>
            <w:gridSpan w:val="5"/>
          </w:tcPr>
          <w:p w:rsidR="00E30CD9" w:rsidRPr="002149A7" w:rsidRDefault="00E30CD9" w:rsidP="0099088F">
            <w:r w:rsidRPr="002149A7">
              <w:t>dokun kenarında herhangi bir boş yer bırakılırsa, en az üç ayak genişliğinde olmalı ve kullanılmakta olan sabit yapı, makine ve teçhizat dışında tüm engellerden temizlenmiş olmalıdır.</w:t>
            </w:r>
          </w:p>
        </w:tc>
      </w:tr>
      <w:tr w:rsidR="00E30CD9" w:rsidRPr="002149A7" w:rsidTr="0099088F">
        <w:trPr>
          <w:trHeight w:val="47"/>
        </w:trPr>
        <w:tc>
          <w:tcPr>
            <w:tcW w:w="813" w:type="dxa"/>
            <w:gridSpan w:val="2"/>
          </w:tcPr>
          <w:p w:rsidR="00E30CD9" w:rsidRPr="002149A7" w:rsidRDefault="00E30CD9" w:rsidP="0099088F">
            <w:r w:rsidRPr="002149A7">
              <w:t>33.</w:t>
            </w:r>
          </w:p>
        </w:tc>
        <w:tc>
          <w:tcPr>
            <w:tcW w:w="730" w:type="dxa"/>
            <w:gridSpan w:val="3"/>
          </w:tcPr>
          <w:p w:rsidR="00E30CD9" w:rsidRPr="002149A7" w:rsidRDefault="00E30CD9" w:rsidP="0099088F">
            <w:r w:rsidRPr="002149A7">
              <w:t>(1)</w:t>
            </w:r>
          </w:p>
        </w:tc>
        <w:tc>
          <w:tcPr>
            <w:tcW w:w="7187" w:type="dxa"/>
            <w:gridSpan w:val="5"/>
          </w:tcPr>
          <w:p w:rsidR="00E30CD9" w:rsidRPr="002149A7" w:rsidRDefault="00E30CD9" w:rsidP="0099088F">
            <w:r w:rsidRPr="002149A7">
              <w:t>Esaslı ve sağlam bir şekilde inşa edilmedikçe ve yeterli olarak desteği bulunmadıkça ve gerektiğinde güvenlikle tutturul madıkça hiçbir güverte iskelesi veya yük iskelesi yük boşaltma veya yükleme işlerinde kullanılamaz.</w:t>
            </w:r>
          </w:p>
        </w:tc>
      </w:tr>
      <w:tr w:rsidR="00E30CD9" w:rsidRPr="002149A7" w:rsidTr="0099088F">
        <w:trPr>
          <w:trHeight w:val="47"/>
        </w:trPr>
        <w:tc>
          <w:tcPr>
            <w:tcW w:w="813" w:type="dxa"/>
            <w:gridSpan w:val="2"/>
          </w:tcPr>
          <w:p w:rsidR="00E30CD9" w:rsidRPr="002149A7" w:rsidRDefault="00E30CD9" w:rsidP="0099088F"/>
        </w:tc>
        <w:tc>
          <w:tcPr>
            <w:tcW w:w="730" w:type="dxa"/>
            <w:gridSpan w:val="3"/>
          </w:tcPr>
          <w:p w:rsidR="00E30CD9" w:rsidRPr="002149A7" w:rsidRDefault="00E30CD9" w:rsidP="0099088F">
            <w:r w:rsidRPr="002149A7">
              <w:t>(2)</w:t>
            </w:r>
          </w:p>
        </w:tc>
        <w:tc>
          <w:tcPr>
            <w:tcW w:w="7187" w:type="dxa"/>
            <w:gridSpan w:val="5"/>
          </w:tcPr>
          <w:p w:rsidR="00E30CD9" w:rsidRPr="002149A7" w:rsidRDefault="00E30CD9" w:rsidP="0099088F">
            <w:r w:rsidRPr="002149A7">
              <w:t>Hiçbir araç, güvenilemez olacak kadar dik bir iskele üzerinden geçerek gemi ile sahil arasında yük taşımasında kullanılamaz.</w:t>
            </w:r>
          </w:p>
        </w:tc>
      </w:tr>
      <w:tr w:rsidR="00E30CD9" w:rsidRPr="002149A7" w:rsidTr="0099088F">
        <w:trPr>
          <w:trHeight w:val="47"/>
        </w:trPr>
        <w:tc>
          <w:tcPr>
            <w:tcW w:w="813" w:type="dxa"/>
            <w:gridSpan w:val="2"/>
          </w:tcPr>
          <w:p w:rsidR="00E30CD9" w:rsidRPr="002149A7" w:rsidRDefault="00E30CD9" w:rsidP="0099088F"/>
        </w:tc>
        <w:tc>
          <w:tcPr>
            <w:tcW w:w="730" w:type="dxa"/>
            <w:gridSpan w:val="3"/>
          </w:tcPr>
          <w:p w:rsidR="00E30CD9" w:rsidRPr="002149A7" w:rsidRDefault="00E30CD9" w:rsidP="0099088F">
            <w:r w:rsidRPr="002149A7">
              <w:t>(3)</w:t>
            </w:r>
          </w:p>
        </w:tc>
        <w:tc>
          <w:tcPr>
            <w:tcW w:w="7187" w:type="dxa"/>
            <w:gridSpan w:val="5"/>
          </w:tcPr>
          <w:p w:rsidR="00E30CD9" w:rsidRPr="002149A7" w:rsidRDefault="00E30CD9" w:rsidP="0099088F">
            <w:r w:rsidRPr="002149A7">
              <w:t>Kaygan olan herhangi bir iskele, kum kullanmak yolu ile veya başka yollardan emniyetli yapılır.</w:t>
            </w:r>
          </w:p>
        </w:tc>
      </w:tr>
      <w:tr w:rsidR="00E30CD9" w:rsidRPr="002149A7" w:rsidTr="0099088F">
        <w:trPr>
          <w:trHeight w:val="47"/>
        </w:trPr>
        <w:tc>
          <w:tcPr>
            <w:tcW w:w="813" w:type="dxa"/>
            <w:gridSpan w:val="2"/>
          </w:tcPr>
          <w:p w:rsidR="00E30CD9" w:rsidRPr="002149A7" w:rsidRDefault="00E30CD9" w:rsidP="0099088F">
            <w:r w:rsidRPr="002149A7">
              <w:t>34.</w:t>
            </w:r>
          </w:p>
        </w:tc>
        <w:tc>
          <w:tcPr>
            <w:tcW w:w="730" w:type="dxa"/>
            <w:gridSpan w:val="3"/>
          </w:tcPr>
          <w:p w:rsidR="00E30CD9" w:rsidRPr="002149A7" w:rsidRDefault="00E30CD9" w:rsidP="0099088F">
            <w:r w:rsidRPr="002149A7">
              <w:t>(1)</w:t>
            </w:r>
          </w:p>
        </w:tc>
        <w:tc>
          <w:tcPr>
            <w:tcW w:w="7187" w:type="dxa"/>
            <w:gridSpan w:val="5"/>
          </w:tcPr>
          <w:p w:rsidR="00E30CD9" w:rsidRPr="002149A7" w:rsidRDefault="00E30CD9" w:rsidP="0099088F">
            <w:r w:rsidRPr="002149A7">
              <w:t>İstihdam edilmekte olan herhangi bir kişinin girebileceği herhangi bir ambar ağzı, bulunduğu güvertenin seviyesinden ölçüldüğünde ambarın dibine kadar olan derinliği beş ayaktan fazla ise ve mal, kömür veya başka maddeler geçirilmesi için veya denge sağlanması için kullanılmazsa ve mezarnanın yüksekliği 2½ ayaktan az ise, o ambar ağzının etrafı ya üç ayak yüksekliğine kadar çevrilir ya da emniyetle örtülür.</w:t>
            </w:r>
          </w:p>
          <w:p w:rsidR="00E30CD9" w:rsidRPr="002149A7" w:rsidRDefault="00E30CD9" w:rsidP="0099088F">
            <w:r w:rsidRPr="002149A7">
              <w:t>Ancak, bu gereksineme sadece bir ambar ağzı olan 200 ton kayıtlı tonajındaki deniz araçlarına veya istihdam sırasındaki yemek saatlerinde veya işe verilen başka kısa aralarda herhangi bir deniz aracına uygulanmaz.</w:t>
            </w:r>
          </w:p>
        </w:tc>
      </w:tr>
      <w:tr w:rsidR="00E30CD9" w:rsidRPr="002149A7" w:rsidTr="0099088F">
        <w:trPr>
          <w:trHeight w:val="47"/>
        </w:trPr>
        <w:tc>
          <w:tcPr>
            <w:tcW w:w="813" w:type="dxa"/>
            <w:gridSpan w:val="2"/>
          </w:tcPr>
          <w:p w:rsidR="00E30CD9" w:rsidRPr="002149A7" w:rsidRDefault="00E30CD9" w:rsidP="0099088F"/>
        </w:tc>
        <w:tc>
          <w:tcPr>
            <w:tcW w:w="730" w:type="dxa"/>
            <w:gridSpan w:val="3"/>
          </w:tcPr>
          <w:p w:rsidR="00E30CD9" w:rsidRPr="002149A7" w:rsidRDefault="00E30CD9" w:rsidP="0099088F">
            <w:r w:rsidRPr="002149A7">
              <w:t>(2)</w:t>
            </w:r>
          </w:p>
        </w:tc>
        <w:tc>
          <w:tcPr>
            <w:tcW w:w="7187" w:type="dxa"/>
            <w:gridSpan w:val="5"/>
          </w:tcPr>
          <w:p w:rsidR="00E30CD9" w:rsidRPr="002149A7" w:rsidRDefault="00E30CD9" w:rsidP="0099088F">
            <w:r w:rsidRPr="002149A7">
              <w:t>Ambar ağzı kapakları güverte yapımında veya yük iskelesi kurulmasında veya onları zarara uğratabilecek başka herhangi bir amaç için kullanılmaz.</w:t>
            </w:r>
          </w:p>
        </w:tc>
      </w:tr>
      <w:tr w:rsidR="00E30CD9" w:rsidRPr="002149A7" w:rsidTr="0099088F">
        <w:trPr>
          <w:trHeight w:val="47"/>
        </w:trPr>
        <w:tc>
          <w:tcPr>
            <w:tcW w:w="813" w:type="dxa"/>
            <w:gridSpan w:val="2"/>
          </w:tcPr>
          <w:p w:rsidR="00E30CD9" w:rsidRPr="002149A7" w:rsidRDefault="00E30CD9" w:rsidP="0099088F"/>
        </w:tc>
        <w:tc>
          <w:tcPr>
            <w:tcW w:w="730" w:type="dxa"/>
            <w:gridSpan w:val="3"/>
          </w:tcPr>
          <w:p w:rsidR="00E30CD9" w:rsidRPr="002149A7" w:rsidRDefault="00E30CD9" w:rsidP="0099088F">
            <w:r w:rsidRPr="002149A7">
              <w:t>(3)</w:t>
            </w:r>
          </w:p>
        </w:tc>
        <w:tc>
          <w:tcPr>
            <w:tcW w:w="7187" w:type="dxa"/>
            <w:gridSpan w:val="5"/>
          </w:tcPr>
          <w:p w:rsidR="00E30CD9" w:rsidRPr="002149A7" w:rsidRDefault="00E30CD9" w:rsidP="0099088F">
            <w:r w:rsidRPr="002149A7">
              <w:t>Ambar ağzı kapakları 16. madde uyarınca ambar ağızlarına konan işaretlerle gösterilen yerlere geri ambar ağızlarına yerleştirilirler.</w:t>
            </w:r>
          </w:p>
        </w:tc>
      </w:tr>
      <w:tr w:rsidR="00E30CD9" w:rsidRPr="002149A7" w:rsidTr="0099088F">
        <w:trPr>
          <w:trHeight w:val="47"/>
        </w:trPr>
        <w:tc>
          <w:tcPr>
            <w:tcW w:w="813" w:type="dxa"/>
            <w:gridSpan w:val="2"/>
          </w:tcPr>
          <w:p w:rsidR="00E30CD9" w:rsidRPr="002149A7" w:rsidRDefault="00E30CD9" w:rsidP="0099088F">
            <w:r w:rsidRPr="002149A7">
              <w:t>35.</w:t>
            </w:r>
          </w:p>
        </w:tc>
        <w:tc>
          <w:tcPr>
            <w:tcW w:w="7917" w:type="dxa"/>
            <w:gridSpan w:val="8"/>
          </w:tcPr>
          <w:p w:rsidR="00E30CD9" w:rsidRPr="002149A7" w:rsidRDefault="00E30CD9" w:rsidP="0099088F">
            <w:r w:rsidRPr="002149A7">
              <w:t>Bir orta güvertedeki ambar ağzı gerek emniyetle örtülü olmadıkçe gerek ambar ağzı kapaklarının bir kısmından az olmayan genişlikteki emniyetli bir yük indirme platforumu bir yanından öteki yanına yerleştirilmedikçe böyle bir orta güvertesine iniş veya izbiro yolu ile yük yükletilmez veya boşaltılmaz:</w:t>
            </w:r>
          </w:p>
          <w:p w:rsidR="00E30CD9" w:rsidRPr="002149A7" w:rsidRDefault="00E30CD9" w:rsidP="0099088F">
            <w:r w:rsidRPr="002149A7">
              <w:t>Ancak, bu madde tümü yarım saatlik bir süre içinde tamamlanacak herhangi bir boşaltma işine uygulanmaz.</w:t>
            </w:r>
          </w:p>
        </w:tc>
      </w:tr>
      <w:tr w:rsidR="00E30CD9" w:rsidRPr="002149A7" w:rsidTr="0099088F">
        <w:trPr>
          <w:trHeight w:val="47"/>
        </w:trPr>
        <w:tc>
          <w:tcPr>
            <w:tcW w:w="813" w:type="dxa"/>
            <w:gridSpan w:val="2"/>
          </w:tcPr>
          <w:p w:rsidR="00E30CD9" w:rsidRPr="002149A7" w:rsidRDefault="00E30CD9" w:rsidP="0099088F">
            <w:r w:rsidRPr="002149A7">
              <w:t>36.</w:t>
            </w:r>
          </w:p>
        </w:tc>
        <w:tc>
          <w:tcPr>
            <w:tcW w:w="7917" w:type="dxa"/>
            <w:gridSpan w:val="8"/>
          </w:tcPr>
          <w:p w:rsidR="00E30CD9" w:rsidRPr="002149A7" w:rsidRDefault="00E30CD9" w:rsidP="0099088F">
            <w:r w:rsidRPr="002149A7">
              <w:t>Çalışma yeri ambar kapağı dairesi kadar olduğunda, pamuk, yün, tıpa mantarı, çuval ve benzeri mal balyaları sargı veya bağlarına çengel takılmaz ve ne de varil veya çengellerin yapıları veya durumları nedeniyle kullanılması tehlikeli olabilecek hallerde varil kaldırılması veya indirilmesinde bidon çengeli kullanılır.Bu maddedeki hiçbir kural izbiroların açılması veya yapılmasına uygulanmaz.</w:t>
            </w:r>
          </w:p>
        </w:tc>
      </w:tr>
      <w:tr w:rsidR="00E30CD9" w:rsidRPr="002149A7" w:rsidTr="0099088F">
        <w:trPr>
          <w:trHeight w:val="47"/>
        </w:trPr>
        <w:tc>
          <w:tcPr>
            <w:tcW w:w="813" w:type="dxa"/>
            <w:gridSpan w:val="2"/>
          </w:tcPr>
          <w:p w:rsidR="00E30CD9" w:rsidRPr="002149A7" w:rsidRDefault="00E30CD9" w:rsidP="0099088F">
            <w:r w:rsidRPr="002149A7">
              <w:t>37.</w:t>
            </w:r>
          </w:p>
        </w:tc>
        <w:tc>
          <w:tcPr>
            <w:tcW w:w="7917" w:type="dxa"/>
            <w:gridSpan w:val="8"/>
          </w:tcPr>
          <w:p w:rsidR="00E30CD9" w:rsidRPr="002149A7" w:rsidRDefault="00E30CD9" w:rsidP="0099088F">
            <w:r w:rsidRPr="002149A7">
              <w:t>Herhangi bir güverte çatısında iş yapılmakta olduğu sırada güverte altındaki boşluk güverteden 2 ayak masafeye kadar yükle doldurulmadıkça yeterli iskele sağlanmalıdır.</w:t>
            </w:r>
          </w:p>
        </w:tc>
      </w:tr>
      <w:tr w:rsidR="00E30CD9" w:rsidRPr="002149A7" w:rsidTr="0099088F">
        <w:trPr>
          <w:trHeight w:val="47"/>
        </w:trPr>
        <w:tc>
          <w:tcPr>
            <w:tcW w:w="813" w:type="dxa"/>
            <w:gridSpan w:val="2"/>
          </w:tcPr>
          <w:p w:rsidR="00E30CD9" w:rsidRPr="002149A7" w:rsidRDefault="00E30CD9" w:rsidP="0099088F">
            <w:r w:rsidRPr="002149A7">
              <w:t>38.</w:t>
            </w:r>
          </w:p>
        </w:tc>
        <w:tc>
          <w:tcPr>
            <w:tcW w:w="7917" w:type="dxa"/>
            <w:gridSpan w:val="8"/>
          </w:tcPr>
          <w:p w:rsidR="00E30CD9" w:rsidRPr="002149A7" w:rsidRDefault="00E30CD9" w:rsidP="0099088F">
            <w:r w:rsidRPr="002149A7">
              <w:t>Yük yığılması veya yığından alınması, istif edilmesi veya istiften alınması veya bunlarla ilgili işler yardımsız olarak emniyetle yapılmadığında destek koyma veya başka yollardan kazaya karşı korunmak için makul tedbirler alınır.</w:t>
            </w:r>
          </w:p>
        </w:tc>
      </w:tr>
      <w:tr w:rsidR="00E30CD9" w:rsidRPr="002149A7" w:rsidTr="0099088F">
        <w:trPr>
          <w:trHeight w:val="47"/>
        </w:trPr>
        <w:tc>
          <w:tcPr>
            <w:tcW w:w="813" w:type="dxa"/>
            <w:gridSpan w:val="2"/>
          </w:tcPr>
          <w:p w:rsidR="00E30CD9" w:rsidRPr="002149A7" w:rsidRDefault="00E30CD9" w:rsidP="0099088F">
            <w:r w:rsidRPr="002149A7">
              <w:t>39.</w:t>
            </w:r>
          </w:p>
        </w:tc>
        <w:tc>
          <w:tcPr>
            <w:tcW w:w="7917" w:type="dxa"/>
            <w:gridSpan w:val="8"/>
          </w:tcPr>
          <w:p w:rsidR="00E30CD9" w:rsidRPr="002149A7" w:rsidRDefault="00E30CD9" w:rsidP="0099088F">
            <w:r w:rsidRPr="002149A7">
              <w:t>Yükleme veya boşaltma için kullanılmakta olan ambar kapağı kirişleri, yerlerinden kaldırılmamışsa, yerlerinden kaçmalarını önlemek için yeteri kadar sağlamlaştırılmalıdırlar.</w:t>
            </w:r>
          </w:p>
        </w:tc>
      </w:tr>
      <w:tr w:rsidR="00E30CD9" w:rsidRPr="002149A7" w:rsidTr="0099088F">
        <w:trPr>
          <w:trHeight w:val="47"/>
        </w:trPr>
        <w:tc>
          <w:tcPr>
            <w:tcW w:w="813" w:type="dxa"/>
            <w:gridSpan w:val="2"/>
          </w:tcPr>
          <w:p w:rsidR="00E30CD9" w:rsidRPr="002149A7" w:rsidRDefault="00E30CD9" w:rsidP="0099088F">
            <w:r w:rsidRPr="002149A7">
              <w:t>40.</w:t>
            </w:r>
          </w:p>
        </w:tc>
        <w:tc>
          <w:tcPr>
            <w:tcW w:w="7917" w:type="dxa"/>
            <w:gridSpan w:val="8"/>
          </w:tcPr>
          <w:p w:rsidR="00E30CD9" w:rsidRPr="002149A7" w:rsidRDefault="00E30CD9" w:rsidP="0099088F">
            <w:r w:rsidRPr="002149A7">
              <w:t>Bir ambar ağzında dökme yolu ile yük yüklenilir veya boşaltılırken işaret veren bir kişi istihdam edilmelidir ve bir ambar ağzında dökme yolu ile boşaltma ve yükleme yapan birden çok amaç bulunduğunda, her dökmeye bakacak ayrı bir kişi istihdam edilir.</w:t>
            </w:r>
          </w:p>
        </w:tc>
      </w:tr>
      <w:tr w:rsidR="00E30CD9" w:rsidRPr="002149A7" w:rsidTr="0099088F">
        <w:trPr>
          <w:trHeight w:val="47"/>
        </w:trPr>
        <w:tc>
          <w:tcPr>
            <w:tcW w:w="813" w:type="dxa"/>
            <w:gridSpan w:val="2"/>
          </w:tcPr>
          <w:p w:rsidR="00E30CD9" w:rsidRPr="002149A7" w:rsidRDefault="00E30CD9" w:rsidP="0099088F"/>
        </w:tc>
        <w:tc>
          <w:tcPr>
            <w:tcW w:w="7917" w:type="dxa"/>
            <w:gridSpan w:val="8"/>
          </w:tcPr>
          <w:p w:rsidR="00E30CD9" w:rsidRPr="002149A7" w:rsidRDefault="00E30CD9" w:rsidP="0099088F">
            <w:r w:rsidRPr="002149A7">
              <w:t>Ancak:-</w:t>
            </w:r>
          </w:p>
        </w:tc>
      </w:tr>
      <w:tr w:rsidR="00E30CD9" w:rsidRPr="002149A7" w:rsidTr="0099088F">
        <w:trPr>
          <w:trHeight w:val="47"/>
        </w:trPr>
        <w:tc>
          <w:tcPr>
            <w:tcW w:w="813" w:type="dxa"/>
            <w:gridSpan w:val="2"/>
          </w:tcPr>
          <w:p w:rsidR="00E30CD9" w:rsidRPr="002149A7" w:rsidRDefault="00E30CD9" w:rsidP="0099088F"/>
        </w:tc>
        <w:tc>
          <w:tcPr>
            <w:tcW w:w="730" w:type="dxa"/>
            <w:gridSpan w:val="3"/>
          </w:tcPr>
          <w:p w:rsidR="00E30CD9" w:rsidRPr="002149A7" w:rsidRDefault="00E30CD9" w:rsidP="0099088F">
            <w:r w:rsidRPr="002149A7">
              <w:t>(a)</w:t>
            </w:r>
          </w:p>
        </w:tc>
        <w:tc>
          <w:tcPr>
            <w:tcW w:w="7187" w:type="dxa"/>
            <w:gridSpan w:val="5"/>
          </w:tcPr>
          <w:p w:rsidR="00E30CD9" w:rsidRPr="002149A7" w:rsidRDefault="00E30CD9" w:rsidP="0099088F">
            <w:r w:rsidRPr="002149A7">
              <w:t>balya indirme kolunu çalıştıran maçuna veya b vinç sürücüsünün iş yapılmakta olan ambarın ilgili kısımlarını açık ve kısıtlanma olmaksızın görebilirse, bu madde sandal, mavna veya başka benzeri deniz aracının yükletilme veya boşaltılmasına uygulanmaz;</w:t>
            </w:r>
          </w:p>
        </w:tc>
      </w:tr>
      <w:tr w:rsidR="00E30CD9" w:rsidRPr="002149A7" w:rsidTr="0099088F">
        <w:trPr>
          <w:trHeight w:val="47"/>
        </w:trPr>
        <w:tc>
          <w:tcPr>
            <w:tcW w:w="813" w:type="dxa"/>
            <w:gridSpan w:val="2"/>
          </w:tcPr>
          <w:p w:rsidR="00E30CD9" w:rsidRPr="002149A7" w:rsidRDefault="00E30CD9" w:rsidP="0099088F"/>
        </w:tc>
        <w:tc>
          <w:tcPr>
            <w:tcW w:w="730" w:type="dxa"/>
            <w:gridSpan w:val="3"/>
          </w:tcPr>
          <w:p w:rsidR="00E30CD9" w:rsidRPr="002149A7" w:rsidRDefault="00E30CD9" w:rsidP="0099088F">
            <w:r w:rsidRPr="002149A7">
              <w:t>(b)</w:t>
            </w:r>
          </w:p>
        </w:tc>
        <w:tc>
          <w:tcPr>
            <w:tcW w:w="7187" w:type="dxa"/>
            <w:gridSpan w:val="5"/>
          </w:tcPr>
          <w:p w:rsidR="00E30CD9" w:rsidRPr="002149A7" w:rsidRDefault="00E30CD9" w:rsidP="0099088F">
            <w:r w:rsidRPr="002149A7">
              <w:t>ilgili liman müdürü, kullanılmakta olan maçuna veya vinç veya başka cihazın niteliği nedeniyle veya herhangi bir özel tedbirden dolayı bu madde şartlarımı istihdam edilen kişilerin güvenliği için gerekli olmadığı kanısına vardığında, takdirine göre herhangi bir zaman iptal edebileceği yazılı bir belge ile, o belgede koyacağı kayıt ve şartlara bağlı olarak bu madde şartlarını talik edebilir.</w:t>
            </w:r>
          </w:p>
        </w:tc>
      </w:tr>
      <w:tr w:rsidR="00E30CD9" w:rsidRPr="002149A7" w:rsidTr="0099088F">
        <w:trPr>
          <w:trHeight w:val="47"/>
        </w:trPr>
        <w:tc>
          <w:tcPr>
            <w:tcW w:w="813" w:type="dxa"/>
            <w:gridSpan w:val="2"/>
          </w:tcPr>
          <w:p w:rsidR="00E30CD9" w:rsidRPr="002149A7" w:rsidRDefault="00E30CD9" w:rsidP="0099088F">
            <w:r w:rsidRPr="002149A7">
              <w:t>41.</w:t>
            </w:r>
          </w:p>
        </w:tc>
        <w:tc>
          <w:tcPr>
            <w:tcW w:w="7917" w:type="dxa"/>
            <w:gridSpan w:val="8"/>
          </w:tcPr>
          <w:p w:rsidR="00E30CD9" w:rsidRPr="002149A7" w:rsidRDefault="00E30CD9" w:rsidP="0099088F">
            <w:r w:rsidRPr="002149A7">
              <w:t>İstihdam edilen kişiler, yükleme veya boşaltma işlerini yapmak amacıyla deniz yolu ile gemiye gideceklerinde veya gemiden ayrılacaklarında, güvenlik içinde nakledilmelerini sağlamak için gerekli önlemler alınmalıdır. Bu amaçla kullanılan deniz araçları, yetkili kişilerin sorumluluğu altında olmalı, kalabalık olmamalı ve güvenlik içinde sefer yapmak için gerekli donanıma sahip olmalı ve iyi bir durumda tutulmalıdır.</w:t>
            </w:r>
          </w:p>
        </w:tc>
      </w:tr>
      <w:tr w:rsidR="00E30CD9" w:rsidRPr="002149A7" w:rsidTr="0099088F">
        <w:trPr>
          <w:trHeight w:val="47"/>
        </w:trPr>
        <w:tc>
          <w:tcPr>
            <w:tcW w:w="8730" w:type="dxa"/>
            <w:gridSpan w:val="10"/>
          </w:tcPr>
          <w:p w:rsidR="00E30CD9" w:rsidRPr="002149A7" w:rsidRDefault="00E30CD9" w:rsidP="0099088F">
            <w:pPr>
              <w:jc w:val="center"/>
            </w:pPr>
            <w:r w:rsidRPr="002149A7">
              <w:t>V. KISIM</w:t>
            </w:r>
          </w:p>
        </w:tc>
      </w:tr>
      <w:tr w:rsidR="00E30CD9" w:rsidRPr="002149A7" w:rsidTr="0099088F">
        <w:trPr>
          <w:trHeight w:val="47"/>
        </w:trPr>
        <w:tc>
          <w:tcPr>
            <w:tcW w:w="813" w:type="dxa"/>
            <w:gridSpan w:val="2"/>
          </w:tcPr>
          <w:p w:rsidR="00E30CD9" w:rsidRPr="002149A7" w:rsidRDefault="00E30CD9" w:rsidP="0099088F">
            <w:r w:rsidRPr="002149A7">
              <w:t>42.</w:t>
            </w:r>
          </w:p>
        </w:tc>
        <w:tc>
          <w:tcPr>
            <w:tcW w:w="7917" w:type="dxa"/>
            <w:gridSpan w:val="8"/>
          </w:tcPr>
          <w:p w:rsidR="00E30CD9" w:rsidRPr="002149A7" w:rsidRDefault="00E30CD9" w:rsidP="0099088F">
            <w:r w:rsidRPr="002149A7">
              <w:t>Hiçbir kimse, usulüne uygun olarak yetkilendirilmiş olmadıkça veya zaruret hali bulunmadıkça, bu tüzükçe sağlanması gereken herhangi bir parmaklık, geçit iskelesi, donanım, merdiven, ambar kapağı, cankurtaran teçhizatı veya vasıtaları, ışık, işaret, veya başka herhangi bir şeyi alıp götüremez veya ona müdahale edemez. Alınırlarsa alınmayı gerektiren işte son olarak çalışan kişi tarafından alınmaları gerekli görülen sürenin sonunda yerlerine konulurlar.</w:t>
            </w:r>
          </w:p>
        </w:tc>
      </w:tr>
      <w:tr w:rsidR="00E30CD9" w:rsidRPr="002149A7" w:rsidTr="0099088F">
        <w:trPr>
          <w:trHeight w:val="47"/>
        </w:trPr>
        <w:tc>
          <w:tcPr>
            <w:tcW w:w="813" w:type="dxa"/>
            <w:gridSpan w:val="2"/>
          </w:tcPr>
          <w:p w:rsidR="00E30CD9" w:rsidRPr="002149A7" w:rsidRDefault="00E30CD9" w:rsidP="0099088F">
            <w:r w:rsidRPr="002149A7">
              <w:t>43.</w:t>
            </w:r>
          </w:p>
        </w:tc>
        <w:tc>
          <w:tcPr>
            <w:tcW w:w="7917" w:type="dxa"/>
            <w:gridSpan w:val="8"/>
          </w:tcPr>
          <w:p w:rsidR="00E30CD9" w:rsidRPr="002149A7" w:rsidRDefault="00E30CD9" w:rsidP="0099088F">
            <w:r w:rsidRPr="002149A7">
              <w:t>4. maddenin gerektirdiği parmaklık, dok veya geminin işini yapmak veya parmaklığına kendini tamir etmek için makul olarak gerekli olan süre kadar olması dışında, yerinden kaldırılamaz. Kaldırılırsa, kaldırılmasını gerektiren işte çalışan kişiler tarafından o sürenin sonunda derhal yerine konulur.</w:t>
            </w:r>
          </w:p>
        </w:tc>
      </w:tr>
      <w:tr w:rsidR="00E30CD9" w:rsidRPr="002149A7" w:rsidTr="0099088F">
        <w:trPr>
          <w:trHeight w:val="47"/>
        </w:trPr>
        <w:tc>
          <w:tcPr>
            <w:tcW w:w="813" w:type="dxa"/>
            <w:gridSpan w:val="2"/>
          </w:tcPr>
          <w:p w:rsidR="00E30CD9" w:rsidRPr="002149A7" w:rsidRDefault="00E30CD9" w:rsidP="0099088F">
            <w:r w:rsidRPr="002149A7">
              <w:t>44.</w:t>
            </w:r>
          </w:p>
        </w:tc>
        <w:tc>
          <w:tcPr>
            <w:tcW w:w="7917" w:type="dxa"/>
            <w:gridSpan w:val="8"/>
          </w:tcPr>
          <w:p w:rsidR="00E30CD9" w:rsidRPr="002149A7" w:rsidRDefault="00E30CD9" w:rsidP="0099088F">
            <w:r w:rsidRPr="002149A7">
              <w:t>İstihdam edilen herkes, 11, 12 ve 13. maddelerce sağlanan geçit vasıtalarını kullanır ve hiçbir kimse, o maddeler uyarınca sağlanan geçit vasıtalarından başka geçit vasıtalarını kullanmaları için başka bir kişiye yetki veya emir veremez.</w:t>
            </w:r>
          </w:p>
        </w:tc>
      </w:tr>
      <w:tr w:rsidR="00E30CD9" w:rsidRPr="002149A7" w:rsidTr="0099088F">
        <w:trPr>
          <w:trHeight w:val="47"/>
        </w:trPr>
        <w:tc>
          <w:tcPr>
            <w:tcW w:w="813" w:type="dxa"/>
            <w:gridSpan w:val="2"/>
          </w:tcPr>
          <w:p w:rsidR="00E30CD9" w:rsidRPr="002149A7" w:rsidRDefault="00E30CD9" w:rsidP="0099088F">
            <w:r w:rsidRPr="002149A7">
              <w:t>45.</w:t>
            </w:r>
          </w:p>
        </w:tc>
        <w:tc>
          <w:tcPr>
            <w:tcW w:w="7917" w:type="dxa"/>
            <w:gridSpan w:val="8"/>
          </w:tcPr>
          <w:p w:rsidR="00E30CD9" w:rsidRPr="002149A7" w:rsidRDefault="00E30CD9" w:rsidP="0099088F">
            <w:r w:rsidRPr="002149A7">
              <w:t>Hiçbir kimse, baş kıç veya yan kirişlerin kaldırılmaları ve yerlerine konulmaları için vitesleri ayarlamak amacıyla bu kirişlerin üzerine çıkamaz.</w:t>
            </w:r>
          </w:p>
        </w:tc>
      </w:tr>
      <w:tr w:rsidR="00E30CD9" w:rsidRPr="002149A7" w:rsidTr="0099088F">
        <w:trPr>
          <w:trHeight w:val="47"/>
        </w:trPr>
        <w:tc>
          <w:tcPr>
            <w:tcW w:w="8730" w:type="dxa"/>
            <w:gridSpan w:val="10"/>
          </w:tcPr>
          <w:p w:rsidR="00E30CD9" w:rsidRPr="002149A7" w:rsidRDefault="00E30CD9" w:rsidP="0099088F">
            <w:pPr>
              <w:jc w:val="center"/>
            </w:pPr>
            <w:r w:rsidRPr="002149A7">
              <w:t>VI. KISIM.</w:t>
            </w:r>
          </w:p>
        </w:tc>
      </w:tr>
      <w:tr w:rsidR="00E30CD9" w:rsidRPr="002149A7" w:rsidTr="0099088F">
        <w:trPr>
          <w:trHeight w:val="74"/>
        </w:trPr>
        <w:tc>
          <w:tcPr>
            <w:tcW w:w="813" w:type="dxa"/>
            <w:gridSpan w:val="2"/>
          </w:tcPr>
          <w:p w:rsidR="00E30CD9" w:rsidRPr="002149A7" w:rsidRDefault="00E30CD9" w:rsidP="0099088F">
            <w:r w:rsidRPr="002149A7">
              <w:t>46.</w:t>
            </w:r>
          </w:p>
        </w:tc>
        <w:tc>
          <w:tcPr>
            <w:tcW w:w="7917" w:type="dxa"/>
            <w:gridSpan w:val="8"/>
          </w:tcPr>
          <w:p w:rsidR="00E30CD9" w:rsidRPr="002149A7" w:rsidRDefault="00E30CD9" w:rsidP="0099088F">
            <w:r w:rsidRPr="002149A7">
              <w:t>Yükleme ve boşaltma işlerinde çalıştırılan kişilerin işverenleri, bu tüzüğün III. Kısmına uymayan makine veya donanımın o kişilerce kullanılmasına müsaade etmez.</w:t>
            </w:r>
          </w:p>
        </w:tc>
      </w:tr>
      <w:tr w:rsidR="00E30CD9" w:rsidRPr="002149A7" w:rsidTr="0099088F">
        <w:trPr>
          <w:trHeight w:val="47"/>
        </w:trPr>
        <w:tc>
          <w:tcPr>
            <w:tcW w:w="813" w:type="dxa"/>
            <w:gridSpan w:val="2"/>
          </w:tcPr>
          <w:p w:rsidR="00E30CD9" w:rsidRPr="002149A7" w:rsidRDefault="00E30CD9" w:rsidP="0099088F">
            <w:r w:rsidRPr="002149A7">
              <w:t>47.</w:t>
            </w:r>
          </w:p>
        </w:tc>
        <w:tc>
          <w:tcPr>
            <w:tcW w:w="7917" w:type="dxa"/>
            <w:gridSpan w:val="8"/>
          </w:tcPr>
          <w:p w:rsidR="00E30CD9" w:rsidRPr="002149A7" w:rsidRDefault="00E30CD9" w:rsidP="0099088F">
            <w:r w:rsidRPr="002149A7">
              <w:t>11, 12, ve 14. maddelere uymakla yükümlü kişiler, bunu yapmakta kusur ederse, giriş olanakları ile ışıkları kullanmaları gereken istihdam edilen kişilerin işverenleri de, böyle bir kusurdan sonra makul olarak mümkün olan en kısa bir zamanda anılan maddelere uymakla yükümlüdürler.</w:t>
            </w:r>
          </w:p>
        </w:tc>
      </w:tr>
      <w:tr w:rsidR="00E30CD9" w:rsidRPr="002149A7" w:rsidTr="0099088F">
        <w:trPr>
          <w:trHeight w:val="47"/>
        </w:trPr>
        <w:tc>
          <w:tcPr>
            <w:tcW w:w="8730" w:type="dxa"/>
            <w:gridSpan w:val="10"/>
          </w:tcPr>
          <w:p w:rsidR="00E30CD9" w:rsidRPr="002149A7" w:rsidRDefault="00E30CD9" w:rsidP="0099088F">
            <w:pPr>
              <w:jc w:val="center"/>
            </w:pPr>
            <w:r w:rsidRPr="002149A7">
              <w:t>Bağışıklıklar</w:t>
            </w:r>
          </w:p>
        </w:tc>
      </w:tr>
      <w:tr w:rsidR="00E30CD9" w:rsidRPr="002149A7" w:rsidTr="0099088F">
        <w:trPr>
          <w:trHeight w:val="47"/>
        </w:trPr>
        <w:tc>
          <w:tcPr>
            <w:tcW w:w="813" w:type="dxa"/>
            <w:gridSpan w:val="2"/>
          </w:tcPr>
          <w:p w:rsidR="00E30CD9" w:rsidRPr="002149A7" w:rsidRDefault="00E30CD9" w:rsidP="0099088F">
            <w:r w:rsidRPr="002149A7">
              <w:t>48.</w:t>
            </w:r>
          </w:p>
        </w:tc>
        <w:tc>
          <w:tcPr>
            <w:tcW w:w="7917" w:type="dxa"/>
            <w:gridSpan w:val="8"/>
          </w:tcPr>
          <w:p w:rsidR="00E30CD9" w:rsidRPr="002149A7" w:rsidRDefault="00E30CD9" w:rsidP="0099088F">
            <w:r w:rsidRPr="002149A7">
              <w:t>Bu Tüzüğün her ikisi dahil II-VI. Kısımlarının içerdiği hiçbir kural, balık avlanmasında kullanılan balıkçı gemilerinden balık boşaltılmasına uygulanmaz.</w:t>
            </w:r>
          </w:p>
        </w:tc>
      </w:tr>
      <w:tr w:rsidR="00E30CD9" w:rsidRPr="002149A7" w:rsidTr="0099088F">
        <w:trPr>
          <w:trHeight w:val="47"/>
        </w:trPr>
        <w:tc>
          <w:tcPr>
            <w:tcW w:w="813" w:type="dxa"/>
            <w:gridSpan w:val="2"/>
          </w:tcPr>
          <w:p w:rsidR="00E30CD9" w:rsidRPr="002149A7" w:rsidRDefault="00E30CD9" w:rsidP="0099088F">
            <w:r w:rsidRPr="002149A7">
              <w:t>49.</w:t>
            </w:r>
          </w:p>
        </w:tc>
        <w:tc>
          <w:tcPr>
            <w:tcW w:w="7917" w:type="dxa"/>
            <w:gridSpan w:val="8"/>
          </w:tcPr>
          <w:p w:rsidR="00E30CD9" w:rsidRPr="002149A7" w:rsidRDefault="00E30CD9" w:rsidP="0099088F">
            <w:r w:rsidRPr="002149A7">
              <w:t>11. ve 12. maddelerin (giriş olanağı sağlanması yükümlülüğü ile ilgili olduğu kadarıyla) ve 13, 16, 18, 34 ve 45. maddelerin içerdiği hiçbir kural, sandal mavna veya herhangi bir küçük güvertesiz deniz aracına uygulanmaz</w:t>
            </w:r>
          </w:p>
        </w:tc>
      </w:tr>
    </w:tbl>
    <w:p w:rsidR="0009422D" w:rsidRDefault="00E30CD9">
      <w:r w:rsidRPr="002149A7">
        <w:br w:type="page"/>
      </w:r>
      <w:bookmarkStart w:id="0" w:name="_GoBack"/>
      <w:bookmarkEnd w:id="0"/>
    </w:p>
    <w:sectPr w:rsidR="00094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CD"/>
    <w:rsid w:val="0009422D"/>
    <w:rsid w:val="005573CD"/>
    <w:rsid w:val="00E30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D9"/>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30CD9"/>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D9"/>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30CD9"/>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3CEFD-CBCB-4070-B47B-1FEE02B4785D}"/>
</file>

<file path=customXml/itemProps2.xml><?xml version="1.0" encoding="utf-8"?>
<ds:datastoreItem xmlns:ds="http://schemas.openxmlformats.org/officeDocument/2006/customXml" ds:itemID="{9F778E2D-9F6A-4627-912E-85BCD2105AB1}"/>
</file>

<file path=customXml/itemProps3.xml><?xml version="1.0" encoding="utf-8"?>
<ds:datastoreItem xmlns:ds="http://schemas.openxmlformats.org/officeDocument/2006/customXml" ds:itemID="{89C833BB-CD5B-4B8A-A089-7FE72A598BF2}"/>
</file>

<file path=docProps/app.xml><?xml version="1.0" encoding="utf-8"?>
<Properties xmlns="http://schemas.openxmlformats.org/officeDocument/2006/extended-properties" xmlns:vt="http://schemas.openxmlformats.org/officeDocument/2006/docPropsVTypes">
  <Template>Normal</Template>
  <TotalTime>1</TotalTime>
  <Pages>9</Pages>
  <Words>3314</Words>
  <Characters>18891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2016-01-25T11:44:00Z</dcterms:created>
  <dcterms:modified xsi:type="dcterms:W3CDTF">2016-01-25T11:44:00Z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